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B1C67" w14:textId="7BBC82C1" w:rsidR="0026037C" w:rsidRPr="00E32E1E" w:rsidRDefault="002A1F57" w:rsidP="6F578E5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A8005C"/>
          <w:sz w:val="22"/>
          <w:szCs w:val="22"/>
        </w:rPr>
      </w:pPr>
      <w:r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W</w:t>
      </w:r>
      <w:r w:rsidR="00E1505C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rocław, </w:t>
      </w:r>
      <w:r w:rsidR="000035DB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17</w:t>
      </w:r>
      <w:r w:rsidR="00397222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</w:t>
      </w:r>
      <w:r w:rsidR="000035DB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09</w:t>
      </w:r>
      <w:r w:rsidR="00575043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>.2024</w:t>
      </w:r>
      <w:r w:rsidR="00E1505C" w:rsidRPr="000035DB">
        <w:rPr>
          <w:rStyle w:val="normaltextrun"/>
          <w:rFonts w:asciiTheme="minorHAnsi" w:hAnsiTheme="minorHAnsi" w:cstheme="minorHAnsi"/>
          <w:color w:val="A8005C"/>
          <w:sz w:val="22"/>
          <w:szCs w:val="22"/>
        </w:rPr>
        <w:t xml:space="preserve"> r.</w:t>
      </w:r>
    </w:p>
    <w:p w14:paraId="5F5F3374" w14:textId="77777777" w:rsidR="00591575" w:rsidRPr="00E32E1E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1B58C5A3" w14:textId="77777777" w:rsidR="00591575" w:rsidRPr="00E32E1E" w:rsidRDefault="00591575" w:rsidP="00C86D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A8005C"/>
          <w:sz w:val="22"/>
          <w:szCs w:val="22"/>
        </w:rPr>
      </w:pPr>
    </w:p>
    <w:p w14:paraId="124B0D90" w14:textId="02D1D9FC" w:rsidR="002A1771" w:rsidRPr="001B662C" w:rsidRDefault="007A6510" w:rsidP="000035DB">
      <w:pPr>
        <w:spacing w:after="0"/>
        <w:jc w:val="center"/>
        <w:rPr>
          <w:b/>
          <w:bCs/>
          <w:sz w:val="40"/>
          <w:szCs w:val="40"/>
        </w:rPr>
      </w:pPr>
      <w:r w:rsidRPr="007A6510">
        <w:rPr>
          <w:b/>
          <w:bCs/>
          <w:sz w:val="40"/>
          <w:szCs w:val="40"/>
        </w:rPr>
        <w:t>Logistyka paliw płynnych:</w:t>
      </w:r>
      <w:r w:rsidR="000035DB">
        <w:rPr>
          <w:b/>
          <w:bCs/>
          <w:sz w:val="40"/>
          <w:szCs w:val="40"/>
        </w:rPr>
        <w:t xml:space="preserve"> </w:t>
      </w:r>
      <w:r w:rsidRPr="007A6510">
        <w:rPr>
          <w:b/>
          <w:bCs/>
          <w:sz w:val="40"/>
          <w:szCs w:val="40"/>
        </w:rPr>
        <w:t>na jakie wyzwania wskazują eksperci</w:t>
      </w:r>
      <w:r w:rsidR="002A1771" w:rsidRPr="001B662C">
        <w:rPr>
          <w:b/>
          <w:bCs/>
          <w:sz w:val="40"/>
          <w:szCs w:val="40"/>
        </w:rPr>
        <w:t>?</w:t>
      </w:r>
    </w:p>
    <w:p w14:paraId="7185B30D" w14:textId="01B14880" w:rsidR="008E5093" w:rsidRPr="008E5093" w:rsidRDefault="0D64B04A" w:rsidP="503C81E3">
      <w:pPr>
        <w:jc w:val="both"/>
        <w:rPr>
          <w:b/>
          <w:bCs/>
        </w:rPr>
      </w:pPr>
      <w:r w:rsidRPr="503C81E3">
        <w:rPr>
          <w:b/>
          <w:bCs/>
        </w:rPr>
        <w:t>Logistyka paliw płynnych to kompleksowy i wymagający segment branży paliwowej. W tak kluczowym dla gospodarki sektorze niezwykle istotna jest stała analiza trendów i wymiana doświadczeń eksperckich. Wyjątkowym miejscem ku temu będzie I Konferencja Logistyka Paliw Płynnych</w:t>
      </w:r>
      <w:r w:rsidR="48405485" w:rsidRPr="503C81E3">
        <w:rPr>
          <w:b/>
          <w:bCs/>
        </w:rPr>
        <w:t>. Wydarzenie, organizowane przez firmy Endress+Hauser oraz Merrid Controls pod patronatem naukowym Wydziału Mechaniczno-Energetycznego Politechniki Wrocławskiej, odbędzie się w dniach 23-24 października 2024 roku w Uniejowie.</w:t>
      </w:r>
    </w:p>
    <w:p w14:paraId="6F74AB15" w14:textId="0715BE51" w:rsidR="008E5093" w:rsidRPr="008E5093" w:rsidRDefault="0D64B04A" w:rsidP="503C81E3">
      <w:pPr>
        <w:jc w:val="both"/>
        <w:rPr>
          <w:b/>
          <w:bCs/>
        </w:rPr>
      </w:pPr>
      <w:r>
        <w:t xml:space="preserve">Tematyka konferencji </w:t>
      </w:r>
      <w:r w:rsidR="65433EFC">
        <w:t>obejmie</w:t>
      </w:r>
      <w:r>
        <w:t xml:space="preserve"> kluczowe aspekty technologiczne, operacyjne i społeczne logistyki paliw płynnych,</w:t>
      </w:r>
      <w:r w:rsidR="637A0361">
        <w:t xml:space="preserve"> </w:t>
      </w:r>
      <w:r>
        <w:t>takie jak obecna geopolityka surowców energetycznych, zaawansowane metody monitorowania i zarządzania stanami magazynowymi, nowoczesne systemy automatyki czy cyfryzacja procesów logistycznych. Eksperci omówią także wyzwania związane z bezpieczeństwem operacyjnym</w:t>
      </w:r>
      <w:r w:rsidR="74F62E9E">
        <w:t xml:space="preserve"> oraz </w:t>
      </w:r>
      <w:r>
        <w:t>efektywnym zarządzaniem ryzykiem w kontekście zmieniających się warunków rynkowych i regulacyjnych.</w:t>
      </w:r>
    </w:p>
    <w:p w14:paraId="69D429DB" w14:textId="49157FCB" w:rsidR="008E5093" w:rsidRPr="008E5093" w:rsidRDefault="0D64B04A" w:rsidP="008E5093">
      <w:pPr>
        <w:jc w:val="both"/>
      </w:pPr>
      <w:r>
        <w:t xml:space="preserve">– </w:t>
      </w:r>
      <w:r w:rsidRPr="503C81E3">
        <w:rPr>
          <w:i/>
          <w:iCs/>
        </w:rPr>
        <w:t xml:space="preserve">Zarządzanie łańcuchem dostaw, magazynowaniem, transportem oraz dystrybucją produktów naftowych, biopaliw, węglowodorów płynnych i paliw syntetycznych – to </w:t>
      </w:r>
      <w:r w:rsidR="09D6B152" w:rsidRPr="503C81E3">
        <w:rPr>
          <w:i/>
          <w:iCs/>
        </w:rPr>
        <w:t>istotne</w:t>
      </w:r>
      <w:r w:rsidRPr="503C81E3">
        <w:rPr>
          <w:i/>
          <w:iCs/>
        </w:rPr>
        <w:t xml:space="preserve"> elementy</w:t>
      </w:r>
      <w:r w:rsidR="5B702CCE" w:rsidRPr="503C81E3">
        <w:rPr>
          <w:i/>
          <w:iCs/>
        </w:rPr>
        <w:t xml:space="preserve"> </w:t>
      </w:r>
      <w:r w:rsidRPr="503C81E3">
        <w:rPr>
          <w:i/>
          <w:iCs/>
        </w:rPr>
        <w:t>wpływają</w:t>
      </w:r>
      <w:r w:rsidR="347BD768" w:rsidRPr="503C81E3">
        <w:rPr>
          <w:i/>
          <w:iCs/>
        </w:rPr>
        <w:t>ce</w:t>
      </w:r>
      <w:r w:rsidRPr="503C81E3">
        <w:rPr>
          <w:i/>
          <w:iCs/>
        </w:rPr>
        <w:t xml:space="preserve"> na całą gospodarkę. Precyzyjne operowanie wspomnianymi zasobami jest bowiem niezbędne dla utrzymania ciągłości dostaw energii, minimalizacji kosztów oraz spełnienia coraz bardziej rygorystycznych norm środowiskowych. </w:t>
      </w:r>
      <w:r w:rsidR="637A0361" w:rsidRPr="503C81E3">
        <w:rPr>
          <w:i/>
          <w:iCs/>
        </w:rPr>
        <w:t>Stąd</w:t>
      </w:r>
      <w:r w:rsidRPr="503C81E3">
        <w:rPr>
          <w:i/>
          <w:iCs/>
        </w:rPr>
        <w:t xml:space="preserve"> właśnie </w:t>
      </w:r>
      <w:r w:rsidR="4388C056" w:rsidRPr="503C81E3">
        <w:rPr>
          <w:i/>
          <w:iCs/>
        </w:rPr>
        <w:t xml:space="preserve">idea </w:t>
      </w:r>
      <w:r w:rsidRPr="503C81E3">
        <w:rPr>
          <w:i/>
          <w:iCs/>
        </w:rPr>
        <w:t>wydarzeni</w:t>
      </w:r>
      <w:r w:rsidR="0077480A" w:rsidRPr="503C81E3">
        <w:rPr>
          <w:i/>
          <w:iCs/>
        </w:rPr>
        <w:t>a</w:t>
      </w:r>
      <w:r w:rsidRPr="503C81E3">
        <w:rPr>
          <w:i/>
          <w:iCs/>
        </w:rPr>
        <w:t xml:space="preserve">, podczas którego </w:t>
      </w:r>
      <w:r w:rsidR="7643EE59" w:rsidRPr="503C81E3">
        <w:rPr>
          <w:i/>
          <w:iCs/>
        </w:rPr>
        <w:t xml:space="preserve">w gronie ekspertów </w:t>
      </w:r>
      <w:r w:rsidRPr="503C81E3">
        <w:rPr>
          <w:i/>
          <w:iCs/>
        </w:rPr>
        <w:t xml:space="preserve">będzie można kompleksowo omówić związane z tą tematyką specjalistyczne </w:t>
      </w:r>
      <w:r w:rsidR="0AB70AF3" w:rsidRPr="503C81E3">
        <w:rPr>
          <w:i/>
          <w:iCs/>
        </w:rPr>
        <w:t>zagadnienia –</w:t>
      </w:r>
      <w:r>
        <w:t xml:space="preserve"> wyjaśnia Hubert Ladrowski, Prezes Zarządu Merrid Controls.</w:t>
      </w:r>
    </w:p>
    <w:p w14:paraId="0B569FB0" w14:textId="31767205" w:rsidR="008E5093" w:rsidRPr="008E5093" w:rsidRDefault="008E5093" w:rsidP="23479446">
      <w:pPr>
        <w:jc w:val="both"/>
      </w:pPr>
      <w:r>
        <w:t>Pierwszego dnia konferencji uczestnicy wysłuchają m.in. prelekcji prof. Mieczysława Strusia z Politechni</w:t>
      </w:r>
      <w:r w:rsidR="00FD119E">
        <w:t>k</w:t>
      </w:r>
      <w:r>
        <w:t>i Wrocławskiej, podejmującej temat stanu obecnego i perspektyw dla paliw alternatywnych. Temat „Czarne łabędzie sektora paliw 2025” omówi z kolei Wojciech Jakóbik – założyciel Ośrodka Bezpieczeństwa Energetycznego i autor podcastu oraz bloga „Energy Drink”. Na drugi dzień wydarzenia zaplanowane zostały m.in. prelekcja „Rekoncyliacja zapasów dobowych na terminalach paliw” Andrzeja Rutkowskiego z Orlen S.A. oraz panel dyskusyjny „Wyzwania stojące przed projektami CCUS w Polsce – logistyka CO2”.</w:t>
      </w:r>
    </w:p>
    <w:p w14:paraId="1538D059" w14:textId="6884784E" w:rsidR="008E5093" w:rsidRPr="008E5093" w:rsidRDefault="0D64B04A" w:rsidP="008E5093">
      <w:pPr>
        <w:jc w:val="both"/>
      </w:pPr>
      <w:r>
        <w:t xml:space="preserve">– </w:t>
      </w:r>
      <w:r w:rsidRPr="503C81E3">
        <w:rPr>
          <w:i/>
          <w:iCs/>
        </w:rPr>
        <w:t xml:space="preserve">Celem konferencji jest nie tylko omówienie aktualnych trendów i technologii, ale także stworzenie forum do wymiany doświadczeń między specjalistami z branży. Mamy nadzieję, że prezentacje oraz dyskusje pozwolą uczestnikom na pogłębienie wiedzy i </w:t>
      </w:r>
      <w:r w:rsidR="073540B4" w:rsidRPr="503C81E3">
        <w:rPr>
          <w:i/>
          <w:iCs/>
        </w:rPr>
        <w:t xml:space="preserve">będą stanowiły </w:t>
      </w:r>
      <w:r w:rsidRPr="503C81E3">
        <w:rPr>
          <w:i/>
          <w:iCs/>
        </w:rPr>
        <w:t xml:space="preserve">inspirację do wdrażania nowych rozwiązań i zmian w obecnym otoczeniu prawnym, przyczyniając się do zwiększenia efektywności </w:t>
      </w:r>
      <w:r w:rsidR="17C7F16B" w:rsidRPr="503C81E3">
        <w:rPr>
          <w:i/>
          <w:iCs/>
        </w:rPr>
        <w:t>oraz bezpieczeństwa</w:t>
      </w:r>
      <w:r w:rsidRPr="503C81E3">
        <w:rPr>
          <w:i/>
          <w:iCs/>
        </w:rPr>
        <w:t xml:space="preserve"> logistyki paliw płynnych</w:t>
      </w:r>
      <w:r>
        <w:t xml:space="preserve"> – podsumowuje Maciej Sieczka, Prezes Zarządu Endress+Hauser Polska.</w:t>
      </w:r>
    </w:p>
    <w:p w14:paraId="3F9D9CA8" w14:textId="178FA84C" w:rsidR="008E5093" w:rsidRPr="008E5093" w:rsidRDefault="0D64B04A" w:rsidP="008E5093">
      <w:pPr>
        <w:jc w:val="both"/>
      </w:pPr>
      <w:r>
        <w:t xml:space="preserve">Wszystkie informacje dotyczące wydarzenia, rejestracji i agendy znaleźć można na stronie </w:t>
      </w:r>
      <w:hyperlink r:id="rId12">
        <w:r w:rsidR="50CA2D37" w:rsidRPr="503C81E3">
          <w:rPr>
            <w:rStyle w:val="Hipercze"/>
          </w:rPr>
          <w:t>https://events.endress.com/konferencja-logistyka-paliw-plynnych?clear=true</w:t>
        </w:r>
      </w:hyperlink>
    </w:p>
    <w:p w14:paraId="390C764F" w14:textId="4AFB7B17" w:rsidR="503C81E3" w:rsidRDefault="503C81E3" w:rsidP="503C81E3">
      <w:pPr>
        <w:jc w:val="both"/>
      </w:pPr>
    </w:p>
    <w:p w14:paraId="489052C7" w14:textId="77777777" w:rsidR="000035DB" w:rsidRDefault="000035DB" w:rsidP="00F72AD5"/>
    <w:p w14:paraId="06F3748D" w14:textId="5912FD68" w:rsidR="00F72AD5" w:rsidRPr="00AD7081" w:rsidRDefault="00F72AD5" w:rsidP="00F72AD5">
      <w:pPr>
        <w:rPr>
          <w:rStyle w:val="eop"/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6D64B1">
        <w:rPr>
          <w:rStyle w:val="normaltextrun"/>
          <w:rFonts w:cstheme="minorHAnsi"/>
          <w:b/>
          <w:bCs/>
          <w:sz w:val="18"/>
          <w:szCs w:val="18"/>
        </w:rPr>
        <w:lastRenderedPageBreak/>
        <w:t>O Endress+Hauser</w:t>
      </w:r>
      <w:r w:rsidRPr="006D64B1">
        <w:rPr>
          <w:rStyle w:val="normaltextrun"/>
          <w:rFonts w:cstheme="minorHAnsi"/>
          <w:sz w:val="18"/>
          <w:szCs w:val="18"/>
        </w:rPr>
        <w:t xml:space="preserve"> </w:t>
      </w:r>
    </w:p>
    <w:p w14:paraId="44CAF76D" w14:textId="77777777" w:rsidR="00F72AD5" w:rsidRPr="006D64B1" w:rsidRDefault="00F72AD5" w:rsidP="00F72A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Endress+Hauser to światowy lider w zakresie aparatury kontrolno-pomiarowej dla wielu branż przemysłu, z kompleksowym portfolio obejmującym większość możliwych pomiarów. </w:t>
      </w:r>
    </w:p>
    <w:p w14:paraId="3982DEE6" w14:textId="5B589671" w:rsidR="00F72AD5" w:rsidRPr="006D64B1" w:rsidRDefault="00F72AD5" w:rsidP="00F72AD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Szwajcarska Grupa zatrudnia 16 000 pracowników w 125 krajach świata. W Polsce od </w:t>
      </w:r>
      <w:r w:rsidR="001879AE">
        <w:rPr>
          <w:rStyle w:val="normaltextrun"/>
          <w:rFonts w:asciiTheme="minorHAnsi" w:hAnsiTheme="minorHAnsi" w:cstheme="minorHAnsi"/>
          <w:sz w:val="18"/>
          <w:szCs w:val="18"/>
        </w:rPr>
        <w:t>prawie 30</w:t>
      </w: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 lat jest partnerem zarówno dla wiodących koncernów, jak również dla sektora MŚP, wspierając polskie firmy i zakłady produkcyjne w cyfrowej transformacji, optymalizacji procesów oraz redukcji wpływu na środowisko.</w:t>
      </w:r>
      <w:r w:rsidRPr="006D64B1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CADF046" w14:textId="77777777" w:rsidR="00F72AD5" w:rsidRPr="006D64B1" w:rsidRDefault="00F72AD5" w:rsidP="00F72AD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6D64B1">
        <w:rPr>
          <w:rStyle w:val="normaltextrun"/>
          <w:rFonts w:asciiTheme="minorHAnsi" w:hAnsiTheme="minorHAnsi" w:cstheme="minorHAnsi"/>
          <w:sz w:val="18"/>
          <w:szCs w:val="18"/>
        </w:rPr>
        <w:t xml:space="preserve">Więcej informacji: </w:t>
      </w:r>
      <w:hyperlink r:id="rId13" w:tgtFrame="_blank" w:history="1">
        <w:r w:rsidRPr="006D64B1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www.pl.endress.com</w:t>
        </w:r>
      </w:hyperlink>
      <w:r w:rsidRPr="006D64B1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267E61C" w14:textId="77777777" w:rsidR="00F72AD5" w:rsidRDefault="00F72AD5" w:rsidP="002A1771"/>
    <w:p w14:paraId="0D894296" w14:textId="77777777" w:rsidR="00EF0161" w:rsidRPr="003B73EA" w:rsidRDefault="00EF0161" w:rsidP="033D2E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sz w:val="18"/>
          <w:szCs w:val="18"/>
        </w:rPr>
      </w:pPr>
    </w:p>
    <w:p w14:paraId="0C64ABF0" w14:textId="4EF0F8E5" w:rsidR="00A84559" w:rsidRPr="000A58FD" w:rsidRDefault="00A84559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00A58FD">
        <w:rPr>
          <w:rStyle w:val="normaltextrun"/>
          <w:rFonts w:asciiTheme="minorHAnsi" w:hAnsiTheme="minorHAnsi" w:cstheme="minorBidi"/>
          <w:b/>
          <w:sz w:val="18"/>
          <w:szCs w:val="18"/>
        </w:rPr>
        <w:t>Kontakt dla mediów:</w:t>
      </w:r>
      <w:r w:rsidRPr="000A58FD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62689ACF" w14:textId="77777777" w:rsidR="00EF0161" w:rsidRPr="000A58FD" w:rsidRDefault="00EF0161" w:rsidP="00A845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u w:val="single"/>
        </w:rPr>
      </w:pPr>
    </w:p>
    <w:p w14:paraId="0D24D881" w14:textId="65CC1C5A" w:rsidR="00A84559" w:rsidRPr="000A58FD" w:rsidRDefault="00A84559" w:rsidP="00A845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0A58FD">
        <w:rPr>
          <w:rStyle w:val="normaltextrun"/>
          <w:rFonts w:asciiTheme="minorHAnsi" w:hAnsiTheme="minorHAnsi" w:cstheme="minorHAnsi"/>
          <w:sz w:val="18"/>
          <w:szCs w:val="18"/>
          <w:u w:val="single"/>
        </w:rPr>
        <w:t>Endress+Hauser</w:t>
      </w:r>
      <w:r w:rsidRPr="000A58FD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99276D2" w14:textId="1ED5E886" w:rsidR="00A84559" w:rsidRPr="006D64B1" w:rsidRDefault="00566811" w:rsidP="033D2EC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00035DB">
        <w:rPr>
          <w:rStyle w:val="normaltextrun"/>
          <w:rFonts w:asciiTheme="minorHAnsi" w:hAnsiTheme="minorHAnsi" w:cstheme="minorBidi"/>
          <w:sz w:val="18"/>
          <w:szCs w:val="18"/>
        </w:rPr>
        <w:t>Przemysław Kubaszewski</w:t>
      </w:r>
      <w:r w:rsidR="00E27968" w:rsidRPr="000035DB">
        <w:tab/>
      </w:r>
      <w:r w:rsidR="00E27968" w:rsidRPr="000035DB">
        <w:tab/>
      </w:r>
      <w:r w:rsidR="00E27968" w:rsidRPr="000035DB">
        <w:tab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Email</w:t>
      </w:r>
      <w:r w:rsidR="00E27968" w:rsidRPr="000035DB">
        <w:tab/>
      </w:r>
      <w:r w:rsidRPr="000035DB">
        <w:rPr>
          <w:rStyle w:val="normaltextrun"/>
          <w:rFonts w:asciiTheme="minorHAnsi" w:hAnsiTheme="minorHAnsi" w:cstheme="minorBidi"/>
          <w:sz w:val="18"/>
          <w:szCs w:val="18"/>
        </w:rPr>
        <w:t>przemyslaw.kubaszewski</w:t>
      </w:r>
      <w:r w:rsidR="0046327A" w:rsidRPr="000035DB">
        <w:rPr>
          <w:rStyle w:val="normaltextrun"/>
          <w:rFonts w:asciiTheme="minorHAnsi" w:hAnsiTheme="minorHAnsi" w:cstheme="minorBidi"/>
          <w:sz w:val="18"/>
          <w:szCs w:val="18"/>
        </w:rPr>
        <w:t>@endress.com</w:t>
      </w:r>
      <w:r w:rsidR="00E27968" w:rsidRPr="000035DB">
        <w:br/>
      </w:r>
      <w:r w:rsidR="00E1505C" w:rsidRPr="000035DB">
        <w:rPr>
          <w:rStyle w:val="scxw17138867"/>
          <w:rFonts w:asciiTheme="minorHAnsi" w:hAnsiTheme="minorHAnsi" w:cstheme="minorBidi"/>
          <w:sz w:val="18"/>
          <w:szCs w:val="18"/>
        </w:rPr>
        <w:t>Industry Manager</w:t>
      </w:r>
      <w:r w:rsidR="00FE622A" w:rsidRPr="000035DB">
        <w:rPr>
          <w:rStyle w:val="scxw17138867"/>
          <w:rFonts w:asciiTheme="minorHAnsi" w:hAnsiTheme="minorHAnsi" w:cstheme="minorBidi"/>
          <w:sz w:val="18"/>
          <w:szCs w:val="18"/>
        </w:rPr>
        <w:tab/>
      </w:r>
      <w:r w:rsidR="00FE622A" w:rsidRPr="000035DB">
        <w:rPr>
          <w:rStyle w:val="scxw17138867"/>
          <w:rFonts w:asciiTheme="minorHAnsi" w:hAnsiTheme="minorHAnsi" w:cstheme="minorBidi"/>
          <w:sz w:val="18"/>
          <w:szCs w:val="18"/>
        </w:rPr>
        <w:tab/>
      </w:r>
      <w:r w:rsidR="00E27968" w:rsidRPr="000035DB">
        <w:tab/>
      </w:r>
      <w:r w:rsidR="00E27968" w:rsidRPr="000035DB">
        <w:tab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Phone</w:t>
      </w:r>
      <w:r w:rsidR="00E27968" w:rsidRPr="000035DB">
        <w:tab/>
      </w:r>
      <w:r w:rsidR="00181023" w:rsidRPr="000035DB">
        <w:rPr>
          <w:rStyle w:val="normaltextrun"/>
          <w:rFonts w:asciiTheme="minorHAnsi" w:hAnsiTheme="minorHAnsi" w:cstheme="minorBidi"/>
          <w:sz w:val="18"/>
          <w:szCs w:val="18"/>
        </w:rPr>
        <w:t>+48 8</w:t>
      </w:r>
      <w:r w:rsidR="00994DF8" w:rsidRPr="000035DB">
        <w:rPr>
          <w:rStyle w:val="normaltextrun"/>
          <w:rFonts w:asciiTheme="minorHAnsi" w:hAnsiTheme="minorHAnsi" w:cstheme="minorBidi"/>
          <w:sz w:val="18"/>
          <w:szCs w:val="18"/>
        </w:rPr>
        <w:t>85</w:t>
      </w:r>
      <w:r w:rsidR="00181023" w:rsidRPr="000035DB">
        <w:rPr>
          <w:rStyle w:val="normaltextrun"/>
          <w:rFonts w:asciiTheme="minorHAnsi" w:hAnsiTheme="minorHAnsi" w:cstheme="minorBidi"/>
          <w:sz w:val="18"/>
          <w:szCs w:val="18"/>
        </w:rPr>
        <w:t> </w:t>
      </w:r>
      <w:r w:rsidR="00994DF8" w:rsidRPr="000035DB">
        <w:rPr>
          <w:rStyle w:val="normaltextrun"/>
          <w:rFonts w:asciiTheme="minorHAnsi" w:hAnsiTheme="minorHAnsi" w:cstheme="minorBidi"/>
          <w:sz w:val="18"/>
          <w:szCs w:val="18"/>
        </w:rPr>
        <w:t>554</w:t>
      </w:r>
      <w:r w:rsidR="00181023" w:rsidRPr="000035DB">
        <w:rPr>
          <w:rStyle w:val="normaltextrun"/>
          <w:rFonts w:asciiTheme="minorHAnsi" w:hAnsiTheme="minorHAnsi" w:cstheme="minorBidi"/>
          <w:sz w:val="18"/>
          <w:szCs w:val="18"/>
        </w:rPr>
        <w:t xml:space="preserve"> </w:t>
      </w:r>
      <w:r w:rsidR="00994DF8" w:rsidRPr="000035DB">
        <w:rPr>
          <w:rStyle w:val="normaltextrun"/>
          <w:rFonts w:asciiTheme="minorHAnsi" w:hAnsiTheme="minorHAnsi" w:cstheme="minorBidi"/>
          <w:sz w:val="18"/>
          <w:szCs w:val="18"/>
        </w:rPr>
        <w:t>427</w:t>
      </w:r>
      <w:r w:rsidR="00E27968" w:rsidRPr="000035DB">
        <w:br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Endress+Hauser Polska sp. z.o.o.</w:t>
      </w:r>
      <w:r w:rsidR="2590CF50" w:rsidRPr="000035DB">
        <w:rPr>
          <w:rStyle w:val="normaltextrun"/>
          <w:rFonts w:asciiTheme="minorHAnsi" w:hAnsiTheme="minorHAnsi" w:cstheme="minorBidi"/>
          <w:sz w:val="18"/>
          <w:szCs w:val="18"/>
        </w:rPr>
        <w:t xml:space="preserve">                </w:t>
      </w:r>
      <w:r w:rsidR="00E27968" w:rsidRPr="000035DB">
        <w:br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ul. Wołowska 11</w:t>
      </w:r>
      <w:r w:rsidR="00A84559" w:rsidRPr="000035DB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 w:rsidR="00E27968" w:rsidRPr="000035DB">
        <w:br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51-116 Wrocław</w:t>
      </w:r>
      <w:r w:rsidR="00A84559" w:rsidRPr="000035DB">
        <w:rPr>
          <w:rStyle w:val="scxw17138867"/>
          <w:rFonts w:asciiTheme="minorHAnsi" w:hAnsiTheme="minorHAnsi" w:cstheme="minorBidi"/>
          <w:sz w:val="18"/>
          <w:szCs w:val="18"/>
        </w:rPr>
        <w:t> </w:t>
      </w:r>
      <w:r w:rsidR="00E27968" w:rsidRPr="000035DB">
        <w:br/>
      </w:r>
      <w:r w:rsidR="00A84559" w:rsidRPr="000035DB">
        <w:rPr>
          <w:rStyle w:val="normaltextrun"/>
          <w:rFonts w:asciiTheme="minorHAnsi" w:hAnsiTheme="minorHAnsi" w:cstheme="minorBidi"/>
          <w:sz w:val="18"/>
          <w:szCs w:val="18"/>
        </w:rPr>
        <w:t>Polska</w:t>
      </w:r>
      <w:r w:rsidR="00A84559" w:rsidRPr="033D2ECE">
        <w:rPr>
          <w:rStyle w:val="eop"/>
          <w:rFonts w:asciiTheme="minorHAnsi" w:hAnsiTheme="minorHAnsi" w:cstheme="minorBidi"/>
          <w:sz w:val="18"/>
          <w:szCs w:val="18"/>
        </w:rPr>
        <w:t> </w:t>
      </w:r>
    </w:p>
    <w:p w14:paraId="3150DBB3" w14:textId="77777777" w:rsidR="00A84559" w:rsidRPr="006D64B1" w:rsidRDefault="00A84559" w:rsidP="00A84559">
      <w:pPr>
        <w:jc w:val="both"/>
        <w:rPr>
          <w:rFonts w:cstheme="minorHAnsi"/>
          <w:b/>
          <w:bCs/>
          <w:sz w:val="18"/>
          <w:szCs w:val="18"/>
        </w:rPr>
      </w:pPr>
    </w:p>
    <w:p w14:paraId="3F351515" w14:textId="062EAA8A" w:rsidR="00C86DFF" w:rsidRDefault="00C86DFF" w:rsidP="033D2ECE">
      <w:r w:rsidRPr="033D2ECE">
        <w:rPr>
          <w:sz w:val="18"/>
          <w:szCs w:val="18"/>
          <w:u w:val="single"/>
        </w:rPr>
        <w:t>K+PR</w:t>
      </w:r>
      <w:r>
        <w:br/>
      </w:r>
      <w:r w:rsidRPr="033D2ECE">
        <w:rPr>
          <w:sz w:val="18"/>
          <w:szCs w:val="18"/>
        </w:rPr>
        <w:t>Dawid Bartkowski</w:t>
      </w:r>
      <w:r>
        <w:tab/>
      </w:r>
      <w:r>
        <w:tab/>
      </w:r>
      <w:r>
        <w:tab/>
      </w:r>
      <w:r>
        <w:tab/>
      </w:r>
      <w:r w:rsidRPr="033D2ECE">
        <w:rPr>
          <w:sz w:val="18"/>
          <w:szCs w:val="18"/>
        </w:rPr>
        <w:t>Email</w:t>
      </w:r>
      <w:r>
        <w:tab/>
      </w:r>
      <w:r w:rsidRPr="033D2ECE">
        <w:rPr>
          <w:sz w:val="18"/>
          <w:szCs w:val="18"/>
        </w:rPr>
        <w:t>dbartkowski@kplus.agency</w:t>
      </w:r>
      <w:r>
        <w:br/>
      </w:r>
      <w:r w:rsidRPr="033D2ECE">
        <w:rPr>
          <w:sz w:val="18"/>
          <w:szCs w:val="18"/>
        </w:rPr>
        <w:t>PR Manager</w:t>
      </w:r>
      <w:r>
        <w:tab/>
      </w:r>
      <w:r>
        <w:tab/>
      </w:r>
      <w:r>
        <w:tab/>
      </w:r>
      <w:r>
        <w:tab/>
      </w:r>
      <w:r w:rsidRPr="033D2ECE">
        <w:rPr>
          <w:sz w:val="18"/>
          <w:szCs w:val="18"/>
        </w:rPr>
        <w:t>Phone</w:t>
      </w:r>
      <w:r>
        <w:tab/>
      </w:r>
      <w:r w:rsidRPr="033D2ECE">
        <w:rPr>
          <w:sz w:val="18"/>
          <w:szCs w:val="18"/>
        </w:rPr>
        <w:t>+ 48 603 944 411</w:t>
      </w:r>
      <w:r>
        <w:br/>
      </w:r>
    </w:p>
    <w:p w14:paraId="06977641" w14:textId="77777777" w:rsidR="002F2642" w:rsidRPr="002F2642" w:rsidRDefault="002F2642" w:rsidP="002F2642"/>
    <w:p w14:paraId="0377CEB6" w14:textId="53D109CF" w:rsidR="002044A1" w:rsidRPr="001C58B2" w:rsidRDefault="002044A1" w:rsidP="001C58B2">
      <w:r>
        <w:t xml:space="preserve"> </w:t>
      </w:r>
    </w:p>
    <w:sectPr w:rsidR="002044A1" w:rsidRPr="001C58B2" w:rsidSect="00794C2B">
      <w:headerReference w:type="default" r:id="rId14"/>
      <w:pgSz w:w="11906" w:h="16838"/>
      <w:pgMar w:top="17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316E" w14:textId="77777777" w:rsidR="007C230C" w:rsidRDefault="007C230C" w:rsidP="0026037C">
      <w:pPr>
        <w:spacing w:after="0" w:line="240" w:lineRule="auto"/>
      </w:pPr>
      <w:r>
        <w:separator/>
      </w:r>
    </w:p>
  </w:endnote>
  <w:endnote w:type="continuationSeparator" w:id="0">
    <w:p w14:paraId="55EA12C2" w14:textId="77777777" w:rsidR="007C230C" w:rsidRDefault="007C230C" w:rsidP="0026037C">
      <w:pPr>
        <w:spacing w:after="0" w:line="240" w:lineRule="auto"/>
      </w:pPr>
      <w:r>
        <w:continuationSeparator/>
      </w:r>
    </w:p>
  </w:endnote>
  <w:endnote w:type="continuationNotice" w:id="1">
    <w:p w14:paraId="652B8A8F" w14:textId="77777777" w:rsidR="007C230C" w:rsidRDefault="007C2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40D07" w14:textId="77777777" w:rsidR="007C230C" w:rsidRDefault="007C230C" w:rsidP="0026037C">
      <w:pPr>
        <w:spacing w:after="0" w:line="240" w:lineRule="auto"/>
      </w:pPr>
      <w:r>
        <w:separator/>
      </w:r>
    </w:p>
  </w:footnote>
  <w:footnote w:type="continuationSeparator" w:id="0">
    <w:p w14:paraId="16F30836" w14:textId="77777777" w:rsidR="007C230C" w:rsidRDefault="007C230C" w:rsidP="0026037C">
      <w:pPr>
        <w:spacing w:after="0" w:line="240" w:lineRule="auto"/>
      </w:pPr>
      <w:r>
        <w:continuationSeparator/>
      </w:r>
    </w:p>
  </w:footnote>
  <w:footnote w:type="continuationNotice" w:id="1">
    <w:p w14:paraId="755EE483" w14:textId="77777777" w:rsidR="007C230C" w:rsidRDefault="007C23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D387C" w14:textId="22F3564A" w:rsidR="0026037C" w:rsidRDefault="0026037C">
    <w:pPr>
      <w:pStyle w:val="Nagwek"/>
    </w:pPr>
    <w:r>
      <w:rPr>
        <w:noProof/>
      </w:rPr>
      <w:drawing>
        <wp:inline distT="0" distB="0" distL="0" distR="0" wp14:anchorId="6C421CA9" wp14:editId="241C2B55">
          <wp:extent cx="2299648" cy="279891"/>
          <wp:effectExtent l="0" t="0" r="5715" b="6350"/>
          <wp:docPr id="1109465897" name="Obraz 1109465897" descr="Przepływ, poziom, analiza cieczy, analiza optyczna, ciśnienie, pomiar  temperatury, produkty systemowe | Endress+Ha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epływ, poziom, analiza cieczy, analiza optyczna, ciśnienie, pomiar  temperatury, produkty systemowe | Endress+Ha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149" cy="293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B08"/>
    <w:multiLevelType w:val="multilevel"/>
    <w:tmpl w:val="8C2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D6868"/>
    <w:multiLevelType w:val="multilevel"/>
    <w:tmpl w:val="734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426CB9"/>
    <w:multiLevelType w:val="multilevel"/>
    <w:tmpl w:val="73A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46F99"/>
    <w:multiLevelType w:val="multilevel"/>
    <w:tmpl w:val="2BB8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0746"/>
    <w:multiLevelType w:val="multilevel"/>
    <w:tmpl w:val="79D6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6B2EDF"/>
    <w:multiLevelType w:val="multilevel"/>
    <w:tmpl w:val="C5C4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5C48DD"/>
    <w:multiLevelType w:val="hybridMultilevel"/>
    <w:tmpl w:val="F75E7C0E"/>
    <w:lvl w:ilvl="0" w:tplc="C8340C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833608">
    <w:abstractNumId w:val="0"/>
  </w:num>
  <w:num w:numId="2" w16cid:durableId="827093654">
    <w:abstractNumId w:val="1"/>
  </w:num>
  <w:num w:numId="3" w16cid:durableId="692538563">
    <w:abstractNumId w:val="3"/>
  </w:num>
  <w:num w:numId="4" w16cid:durableId="502820136">
    <w:abstractNumId w:val="4"/>
  </w:num>
  <w:num w:numId="5" w16cid:durableId="1846480696">
    <w:abstractNumId w:val="5"/>
  </w:num>
  <w:num w:numId="6" w16cid:durableId="457382656">
    <w:abstractNumId w:val="2"/>
  </w:num>
  <w:num w:numId="7" w16cid:durableId="1595820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59"/>
    <w:rsid w:val="0000046F"/>
    <w:rsid w:val="000035DB"/>
    <w:rsid w:val="000052A3"/>
    <w:rsid w:val="00027864"/>
    <w:rsid w:val="000319AE"/>
    <w:rsid w:val="00033511"/>
    <w:rsid w:val="00033ED4"/>
    <w:rsid w:val="00040BCC"/>
    <w:rsid w:val="00047281"/>
    <w:rsid w:val="00053E5D"/>
    <w:rsid w:val="000546E4"/>
    <w:rsid w:val="00055BB7"/>
    <w:rsid w:val="00057B07"/>
    <w:rsid w:val="000603BA"/>
    <w:rsid w:val="00063EA5"/>
    <w:rsid w:val="00080757"/>
    <w:rsid w:val="0008746F"/>
    <w:rsid w:val="00087A04"/>
    <w:rsid w:val="0009023E"/>
    <w:rsid w:val="00093848"/>
    <w:rsid w:val="00095833"/>
    <w:rsid w:val="00095D50"/>
    <w:rsid w:val="000A16F2"/>
    <w:rsid w:val="000A1A99"/>
    <w:rsid w:val="000A2C15"/>
    <w:rsid w:val="000A58FD"/>
    <w:rsid w:val="000A64E1"/>
    <w:rsid w:val="000B62EF"/>
    <w:rsid w:val="000C04DA"/>
    <w:rsid w:val="000C0548"/>
    <w:rsid w:val="000C4BAC"/>
    <w:rsid w:val="000C5241"/>
    <w:rsid w:val="000D1283"/>
    <w:rsid w:val="000D13CA"/>
    <w:rsid w:val="000D313B"/>
    <w:rsid w:val="000D333A"/>
    <w:rsid w:val="000D384D"/>
    <w:rsid w:val="000D5629"/>
    <w:rsid w:val="000D6E1F"/>
    <w:rsid w:val="000E0654"/>
    <w:rsid w:val="000E0E1F"/>
    <w:rsid w:val="000E31AF"/>
    <w:rsid w:val="000E6230"/>
    <w:rsid w:val="001022A6"/>
    <w:rsid w:val="00106C8D"/>
    <w:rsid w:val="00107AFD"/>
    <w:rsid w:val="001146AF"/>
    <w:rsid w:val="001165F4"/>
    <w:rsid w:val="00124FC2"/>
    <w:rsid w:val="00136AAA"/>
    <w:rsid w:val="00147D3F"/>
    <w:rsid w:val="0015514A"/>
    <w:rsid w:val="001660D4"/>
    <w:rsid w:val="00181023"/>
    <w:rsid w:val="00183D90"/>
    <w:rsid w:val="00185983"/>
    <w:rsid w:val="001879AE"/>
    <w:rsid w:val="00191126"/>
    <w:rsid w:val="00192606"/>
    <w:rsid w:val="001976A5"/>
    <w:rsid w:val="001A1CA0"/>
    <w:rsid w:val="001A6047"/>
    <w:rsid w:val="001B662C"/>
    <w:rsid w:val="001C05EE"/>
    <w:rsid w:val="001C57B3"/>
    <w:rsid w:val="001C58B2"/>
    <w:rsid w:val="001C68F7"/>
    <w:rsid w:val="001D3AA9"/>
    <w:rsid w:val="001E05FD"/>
    <w:rsid w:val="001E3885"/>
    <w:rsid w:val="001E45DD"/>
    <w:rsid w:val="001E6550"/>
    <w:rsid w:val="001F164C"/>
    <w:rsid w:val="001F37B5"/>
    <w:rsid w:val="001F4919"/>
    <w:rsid w:val="001F6E7E"/>
    <w:rsid w:val="002044A1"/>
    <w:rsid w:val="00211EBD"/>
    <w:rsid w:val="00213C8A"/>
    <w:rsid w:val="00216B64"/>
    <w:rsid w:val="00221BE6"/>
    <w:rsid w:val="00221E25"/>
    <w:rsid w:val="002231C2"/>
    <w:rsid w:val="0023132C"/>
    <w:rsid w:val="002326D8"/>
    <w:rsid w:val="00234515"/>
    <w:rsid w:val="00235D9D"/>
    <w:rsid w:val="00241621"/>
    <w:rsid w:val="00245119"/>
    <w:rsid w:val="00245892"/>
    <w:rsid w:val="00250804"/>
    <w:rsid w:val="00251614"/>
    <w:rsid w:val="002547C1"/>
    <w:rsid w:val="0025601F"/>
    <w:rsid w:val="0026037C"/>
    <w:rsid w:val="00264F01"/>
    <w:rsid w:val="00267DCD"/>
    <w:rsid w:val="002719E5"/>
    <w:rsid w:val="00271C7A"/>
    <w:rsid w:val="002764CF"/>
    <w:rsid w:val="002806E5"/>
    <w:rsid w:val="002852D7"/>
    <w:rsid w:val="00285757"/>
    <w:rsid w:val="0029194E"/>
    <w:rsid w:val="00291DF2"/>
    <w:rsid w:val="0029599B"/>
    <w:rsid w:val="002979B1"/>
    <w:rsid w:val="002A1771"/>
    <w:rsid w:val="002A1F57"/>
    <w:rsid w:val="002B4B45"/>
    <w:rsid w:val="002B5D2C"/>
    <w:rsid w:val="002B7169"/>
    <w:rsid w:val="002C0D21"/>
    <w:rsid w:val="002C63AA"/>
    <w:rsid w:val="002C7A43"/>
    <w:rsid w:val="002D3D99"/>
    <w:rsid w:val="002D4A9F"/>
    <w:rsid w:val="002D755F"/>
    <w:rsid w:val="002E0F34"/>
    <w:rsid w:val="002E2BC7"/>
    <w:rsid w:val="002E56BB"/>
    <w:rsid w:val="002E5812"/>
    <w:rsid w:val="002E701B"/>
    <w:rsid w:val="002F0A60"/>
    <w:rsid w:val="002F2642"/>
    <w:rsid w:val="002F681E"/>
    <w:rsid w:val="002F7674"/>
    <w:rsid w:val="00301DED"/>
    <w:rsid w:val="00305128"/>
    <w:rsid w:val="00307CE0"/>
    <w:rsid w:val="00310A91"/>
    <w:rsid w:val="00311848"/>
    <w:rsid w:val="00313890"/>
    <w:rsid w:val="00315FA4"/>
    <w:rsid w:val="00320297"/>
    <w:rsid w:val="00320A70"/>
    <w:rsid w:val="00323F08"/>
    <w:rsid w:val="003240FD"/>
    <w:rsid w:val="003244E2"/>
    <w:rsid w:val="00327FF4"/>
    <w:rsid w:val="00335EAE"/>
    <w:rsid w:val="0035043E"/>
    <w:rsid w:val="003575B3"/>
    <w:rsid w:val="00364018"/>
    <w:rsid w:val="00372EDD"/>
    <w:rsid w:val="00380331"/>
    <w:rsid w:val="003804FC"/>
    <w:rsid w:val="003829EF"/>
    <w:rsid w:val="00383D73"/>
    <w:rsid w:val="0039391D"/>
    <w:rsid w:val="0039534D"/>
    <w:rsid w:val="00397222"/>
    <w:rsid w:val="003A184D"/>
    <w:rsid w:val="003A1EE2"/>
    <w:rsid w:val="003A426D"/>
    <w:rsid w:val="003A6ADA"/>
    <w:rsid w:val="003B2233"/>
    <w:rsid w:val="003B2C24"/>
    <w:rsid w:val="003B73EA"/>
    <w:rsid w:val="003C50FD"/>
    <w:rsid w:val="003D4C01"/>
    <w:rsid w:val="003D6F97"/>
    <w:rsid w:val="003F330B"/>
    <w:rsid w:val="00402DD1"/>
    <w:rsid w:val="004114A4"/>
    <w:rsid w:val="00411A38"/>
    <w:rsid w:val="00414211"/>
    <w:rsid w:val="0041531E"/>
    <w:rsid w:val="00415501"/>
    <w:rsid w:val="004172E7"/>
    <w:rsid w:val="00420300"/>
    <w:rsid w:val="0042549D"/>
    <w:rsid w:val="00436EA4"/>
    <w:rsid w:val="00453FE3"/>
    <w:rsid w:val="0046327A"/>
    <w:rsid w:val="00464791"/>
    <w:rsid w:val="0046540F"/>
    <w:rsid w:val="0047233B"/>
    <w:rsid w:val="00473B42"/>
    <w:rsid w:val="00475459"/>
    <w:rsid w:val="0048042B"/>
    <w:rsid w:val="004858DA"/>
    <w:rsid w:val="00494E74"/>
    <w:rsid w:val="00496E8B"/>
    <w:rsid w:val="004A0866"/>
    <w:rsid w:val="004A1A1E"/>
    <w:rsid w:val="004A33D6"/>
    <w:rsid w:val="004A4F71"/>
    <w:rsid w:val="004A5673"/>
    <w:rsid w:val="004B5820"/>
    <w:rsid w:val="004B5C4F"/>
    <w:rsid w:val="004B7A8F"/>
    <w:rsid w:val="004B7F15"/>
    <w:rsid w:val="004C08FF"/>
    <w:rsid w:val="004C572B"/>
    <w:rsid w:val="004D1CFA"/>
    <w:rsid w:val="004D3896"/>
    <w:rsid w:val="004E012F"/>
    <w:rsid w:val="004E20A9"/>
    <w:rsid w:val="004F0B71"/>
    <w:rsid w:val="004F2269"/>
    <w:rsid w:val="004F2898"/>
    <w:rsid w:val="004F3BDB"/>
    <w:rsid w:val="004F542D"/>
    <w:rsid w:val="004F734D"/>
    <w:rsid w:val="005043A6"/>
    <w:rsid w:val="0050481F"/>
    <w:rsid w:val="0051660F"/>
    <w:rsid w:val="00517317"/>
    <w:rsid w:val="00525F2D"/>
    <w:rsid w:val="005408F9"/>
    <w:rsid w:val="0054385C"/>
    <w:rsid w:val="005505FD"/>
    <w:rsid w:val="005544CF"/>
    <w:rsid w:val="00555B0A"/>
    <w:rsid w:val="00561A20"/>
    <w:rsid w:val="00562126"/>
    <w:rsid w:val="00563555"/>
    <w:rsid w:val="00564C98"/>
    <w:rsid w:val="00564FFD"/>
    <w:rsid w:val="00566811"/>
    <w:rsid w:val="00566AD6"/>
    <w:rsid w:val="00566B9C"/>
    <w:rsid w:val="00566D3B"/>
    <w:rsid w:val="00572FE2"/>
    <w:rsid w:val="0057366F"/>
    <w:rsid w:val="005749B1"/>
    <w:rsid w:val="00575043"/>
    <w:rsid w:val="0058385F"/>
    <w:rsid w:val="00583E61"/>
    <w:rsid w:val="0058671D"/>
    <w:rsid w:val="005900D5"/>
    <w:rsid w:val="00591575"/>
    <w:rsid w:val="00594D28"/>
    <w:rsid w:val="0059773B"/>
    <w:rsid w:val="005A0A85"/>
    <w:rsid w:val="005A4A5D"/>
    <w:rsid w:val="005A4E2B"/>
    <w:rsid w:val="005A6A66"/>
    <w:rsid w:val="005A7748"/>
    <w:rsid w:val="005B03CC"/>
    <w:rsid w:val="005C0DF8"/>
    <w:rsid w:val="005C0F30"/>
    <w:rsid w:val="005C3E9C"/>
    <w:rsid w:val="005C4E9E"/>
    <w:rsid w:val="005D414F"/>
    <w:rsid w:val="005E63DD"/>
    <w:rsid w:val="005F0424"/>
    <w:rsid w:val="00600ACE"/>
    <w:rsid w:val="0060105B"/>
    <w:rsid w:val="0060278A"/>
    <w:rsid w:val="00603FD8"/>
    <w:rsid w:val="0061332C"/>
    <w:rsid w:val="0062506F"/>
    <w:rsid w:val="00635854"/>
    <w:rsid w:val="00635D16"/>
    <w:rsid w:val="00643244"/>
    <w:rsid w:val="006716BC"/>
    <w:rsid w:val="00673686"/>
    <w:rsid w:val="00681B43"/>
    <w:rsid w:val="006A03A2"/>
    <w:rsid w:val="006A4A80"/>
    <w:rsid w:val="006A7948"/>
    <w:rsid w:val="006B1BB6"/>
    <w:rsid w:val="006B4401"/>
    <w:rsid w:val="006B707F"/>
    <w:rsid w:val="006C076C"/>
    <w:rsid w:val="006C245D"/>
    <w:rsid w:val="006C389C"/>
    <w:rsid w:val="006D0392"/>
    <w:rsid w:val="006D4F97"/>
    <w:rsid w:val="006D64B1"/>
    <w:rsid w:val="006E3D5B"/>
    <w:rsid w:val="006E587A"/>
    <w:rsid w:val="006E6A7F"/>
    <w:rsid w:val="006E73FC"/>
    <w:rsid w:val="006F171E"/>
    <w:rsid w:val="006F1D05"/>
    <w:rsid w:val="006F4759"/>
    <w:rsid w:val="006F6250"/>
    <w:rsid w:val="006F6450"/>
    <w:rsid w:val="006F6A81"/>
    <w:rsid w:val="0070059C"/>
    <w:rsid w:val="007041CF"/>
    <w:rsid w:val="007059E6"/>
    <w:rsid w:val="0071067E"/>
    <w:rsid w:val="00714E40"/>
    <w:rsid w:val="00716B79"/>
    <w:rsid w:val="007176AE"/>
    <w:rsid w:val="00723B51"/>
    <w:rsid w:val="007258B3"/>
    <w:rsid w:val="00731E29"/>
    <w:rsid w:val="00736101"/>
    <w:rsid w:val="00744892"/>
    <w:rsid w:val="007464A7"/>
    <w:rsid w:val="00750607"/>
    <w:rsid w:val="00750CC7"/>
    <w:rsid w:val="00754490"/>
    <w:rsid w:val="0076342C"/>
    <w:rsid w:val="00763977"/>
    <w:rsid w:val="00763E01"/>
    <w:rsid w:val="00764825"/>
    <w:rsid w:val="007673D1"/>
    <w:rsid w:val="00767B5E"/>
    <w:rsid w:val="0077249D"/>
    <w:rsid w:val="00772CD1"/>
    <w:rsid w:val="007745F3"/>
    <w:rsid w:val="0077480A"/>
    <w:rsid w:val="0078046C"/>
    <w:rsid w:val="00780DFB"/>
    <w:rsid w:val="0078290D"/>
    <w:rsid w:val="0078364D"/>
    <w:rsid w:val="007869C8"/>
    <w:rsid w:val="00794C2B"/>
    <w:rsid w:val="007A6510"/>
    <w:rsid w:val="007B0391"/>
    <w:rsid w:val="007B0999"/>
    <w:rsid w:val="007B0FEA"/>
    <w:rsid w:val="007B233C"/>
    <w:rsid w:val="007B41A0"/>
    <w:rsid w:val="007B6279"/>
    <w:rsid w:val="007B67F4"/>
    <w:rsid w:val="007B7FD4"/>
    <w:rsid w:val="007C230C"/>
    <w:rsid w:val="007C4EB8"/>
    <w:rsid w:val="007C684B"/>
    <w:rsid w:val="007C6CCC"/>
    <w:rsid w:val="007D20FC"/>
    <w:rsid w:val="007D5FE1"/>
    <w:rsid w:val="007D7818"/>
    <w:rsid w:val="007E1F21"/>
    <w:rsid w:val="007E2DF1"/>
    <w:rsid w:val="007E3DDE"/>
    <w:rsid w:val="007E4D8B"/>
    <w:rsid w:val="007E53BC"/>
    <w:rsid w:val="007E6DD3"/>
    <w:rsid w:val="007E76BF"/>
    <w:rsid w:val="007E7D17"/>
    <w:rsid w:val="007F5906"/>
    <w:rsid w:val="00800875"/>
    <w:rsid w:val="00802CF0"/>
    <w:rsid w:val="00802DF9"/>
    <w:rsid w:val="008033EE"/>
    <w:rsid w:val="00807CA6"/>
    <w:rsid w:val="00810404"/>
    <w:rsid w:val="008116DC"/>
    <w:rsid w:val="00814819"/>
    <w:rsid w:val="00815804"/>
    <w:rsid w:val="00815891"/>
    <w:rsid w:val="00820121"/>
    <w:rsid w:val="00830DC5"/>
    <w:rsid w:val="00831322"/>
    <w:rsid w:val="008342E3"/>
    <w:rsid w:val="00837048"/>
    <w:rsid w:val="00840674"/>
    <w:rsid w:val="00840FDE"/>
    <w:rsid w:val="00845A95"/>
    <w:rsid w:val="008461FB"/>
    <w:rsid w:val="00861282"/>
    <w:rsid w:val="00863358"/>
    <w:rsid w:val="00867A9A"/>
    <w:rsid w:val="008715B1"/>
    <w:rsid w:val="00877941"/>
    <w:rsid w:val="00884019"/>
    <w:rsid w:val="00892609"/>
    <w:rsid w:val="008965F4"/>
    <w:rsid w:val="008A6BEF"/>
    <w:rsid w:val="008A7B7C"/>
    <w:rsid w:val="008B0C3F"/>
    <w:rsid w:val="008B0CB6"/>
    <w:rsid w:val="008D4A2F"/>
    <w:rsid w:val="008D7C01"/>
    <w:rsid w:val="008E5093"/>
    <w:rsid w:val="008E62CC"/>
    <w:rsid w:val="008F00F6"/>
    <w:rsid w:val="008F474A"/>
    <w:rsid w:val="009021BC"/>
    <w:rsid w:val="009100C8"/>
    <w:rsid w:val="00910268"/>
    <w:rsid w:val="00911F85"/>
    <w:rsid w:val="0092001F"/>
    <w:rsid w:val="0092154F"/>
    <w:rsid w:val="009235AA"/>
    <w:rsid w:val="009358BE"/>
    <w:rsid w:val="00937A21"/>
    <w:rsid w:val="009447F7"/>
    <w:rsid w:val="009474E2"/>
    <w:rsid w:val="009478BA"/>
    <w:rsid w:val="009479EC"/>
    <w:rsid w:val="00947A36"/>
    <w:rsid w:val="00951B7F"/>
    <w:rsid w:val="00962F2F"/>
    <w:rsid w:val="0097346C"/>
    <w:rsid w:val="0098794A"/>
    <w:rsid w:val="00994DF8"/>
    <w:rsid w:val="00996B6B"/>
    <w:rsid w:val="00997C9F"/>
    <w:rsid w:val="00997D09"/>
    <w:rsid w:val="009A029B"/>
    <w:rsid w:val="009A18BE"/>
    <w:rsid w:val="009A65FB"/>
    <w:rsid w:val="009A6A09"/>
    <w:rsid w:val="009A7977"/>
    <w:rsid w:val="009B14B3"/>
    <w:rsid w:val="009B2C91"/>
    <w:rsid w:val="009B572D"/>
    <w:rsid w:val="009C4CE8"/>
    <w:rsid w:val="009C6299"/>
    <w:rsid w:val="009C6B7D"/>
    <w:rsid w:val="009D024A"/>
    <w:rsid w:val="009D04E1"/>
    <w:rsid w:val="009D4B7A"/>
    <w:rsid w:val="009D7F7E"/>
    <w:rsid w:val="009E50C0"/>
    <w:rsid w:val="009E588A"/>
    <w:rsid w:val="009F0484"/>
    <w:rsid w:val="00A15E3A"/>
    <w:rsid w:val="00A15F92"/>
    <w:rsid w:val="00A16F1B"/>
    <w:rsid w:val="00A22EDC"/>
    <w:rsid w:val="00A2305C"/>
    <w:rsid w:val="00A2668B"/>
    <w:rsid w:val="00A27124"/>
    <w:rsid w:val="00A276FA"/>
    <w:rsid w:val="00A27799"/>
    <w:rsid w:val="00A322E3"/>
    <w:rsid w:val="00A3409A"/>
    <w:rsid w:val="00A42DFA"/>
    <w:rsid w:val="00A502DC"/>
    <w:rsid w:val="00A65464"/>
    <w:rsid w:val="00A66FA5"/>
    <w:rsid w:val="00A84559"/>
    <w:rsid w:val="00A8457C"/>
    <w:rsid w:val="00A863A8"/>
    <w:rsid w:val="00A930EF"/>
    <w:rsid w:val="00AB0074"/>
    <w:rsid w:val="00AB35CB"/>
    <w:rsid w:val="00AB3961"/>
    <w:rsid w:val="00AB43DF"/>
    <w:rsid w:val="00AC5C8B"/>
    <w:rsid w:val="00AD28A7"/>
    <w:rsid w:val="00AD6D6A"/>
    <w:rsid w:val="00AD7081"/>
    <w:rsid w:val="00AE16F5"/>
    <w:rsid w:val="00AE2789"/>
    <w:rsid w:val="00AE4363"/>
    <w:rsid w:val="00AE5702"/>
    <w:rsid w:val="00AE5D86"/>
    <w:rsid w:val="00AE60D5"/>
    <w:rsid w:val="00AE7697"/>
    <w:rsid w:val="00AF27BD"/>
    <w:rsid w:val="00AF29AF"/>
    <w:rsid w:val="00AF7C4E"/>
    <w:rsid w:val="00B02341"/>
    <w:rsid w:val="00B02986"/>
    <w:rsid w:val="00B107E6"/>
    <w:rsid w:val="00B11659"/>
    <w:rsid w:val="00B15623"/>
    <w:rsid w:val="00B229CE"/>
    <w:rsid w:val="00B23068"/>
    <w:rsid w:val="00B31B15"/>
    <w:rsid w:val="00B358BE"/>
    <w:rsid w:val="00B360B7"/>
    <w:rsid w:val="00B406F8"/>
    <w:rsid w:val="00B41678"/>
    <w:rsid w:val="00B4382C"/>
    <w:rsid w:val="00B51DE9"/>
    <w:rsid w:val="00B56ABA"/>
    <w:rsid w:val="00B620E9"/>
    <w:rsid w:val="00B816C3"/>
    <w:rsid w:val="00B82955"/>
    <w:rsid w:val="00B8380E"/>
    <w:rsid w:val="00B934F5"/>
    <w:rsid w:val="00B95EA6"/>
    <w:rsid w:val="00BA2FEF"/>
    <w:rsid w:val="00BA56F8"/>
    <w:rsid w:val="00BB1501"/>
    <w:rsid w:val="00BB3C50"/>
    <w:rsid w:val="00BC1FC1"/>
    <w:rsid w:val="00BC3A9D"/>
    <w:rsid w:val="00BC439B"/>
    <w:rsid w:val="00BD2C06"/>
    <w:rsid w:val="00BD32B5"/>
    <w:rsid w:val="00BD4024"/>
    <w:rsid w:val="00BD432A"/>
    <w:rsid w:val="00BD659D"/>
    <w:rsid w:val="00BD7C12"/>
    <w:rsid w:val="00BE232A"/>
    <w:rsid w:val="00BE2C4B"/>
    <w:rsid w:val="00BF1C0F"/>
    <w:rsid w:val="00BF3C9E"/>
    <w:rsid w:val="00BF6EA4"/>
    <w:rsid w:val="00BF71AD"/>
    <w:rsid w:val="00C01B07"/>
    <w:rsid w:val="00C03205"/>
    <w:rsid w:val="00C048D7"/>
    <w:rsid w:val="00C04F81"/>
    <w:rsid w:val="00C05D06"/>
    <w:rsid w:val="00C20742"/>
    <w:rsid w:val="00C23C17"/>
    <w:rsid w:val="00C27534"/>
    <w:rsid w:val="00C32F6C"/>
    <w:rsid w:val="00C35D18"/>
    <w:rsid w:val="00C36F10"/>
    <w:rsid w:val="00C37C6B"/>
    <w:rsid w:val="00C40D67"/>
    <w:rsid w:val="00C43234"/>
    <w:rsid w:val="00C47C42"/>
    <w:rsid w:val="00C66749"/>
    <w:rsid w:val="00C67A90"/>
    <w:rsid w:val="00C75EDE"/>
    <w:rsid w:val="00C82CA8"/>
    <w:rsid w:val="00C85BD6"/>
    <w:rsid w:val="00C86340"/>
    <w:rsid w:val="00C86DFF"/>
    <w:rsid w:val="00C87264"/>
    <w:rsid w:val="00C91565"/>
    <w:rsid w:val="00C91679"/>
    <w:rsid w:val="00C92238"/>
    <w:rsid w:val="00C95508"/>
    <w:rsid w:val="00C95D38"/>
    <w:rsid w:val="00C95E46"/>
    <w:rsid w:val="00C9718E"/>
    <w:rsid w:val="00CA04C5"/>
    <w:rsid w:val="00CA2EFF"/>
    <w:rsid w:val="00CA414E"/>
    <w:rsid w:val="00CB5F56"/>
    <w:rsid w:val="00CC13FE"/>
    <w:rsid w:val="00CC32E3"/>
    <w:rsid w:val="00CD38CE"/>
    <w:rsid w:val="00CD4C26"/>
    <w:rsid w:val="00CE0147"/>
    <w:rsid w:val="00CE3358"/>
    <w:rsid w:val="00CF28F0"/>
    <w:rsid w:val="00CF3201"/>
    <w:rsid w:val="00CF5252"/>
    <w:rsid w:val="00CF5A43"/>
    <w:rsid w:val="00CF702F"/>
    <w:rsid w:val="00CF7352"/>
    <w:rsid w:val="00D12B90"/>
    <w:rsid w:val="00D20619"/>
    <w:rsid w:val="00D22A63"/>
    <w:rsid w:val="00D30BC3"/>
    <w:rsid w:val="00D33B7D"/>
    <w:rsid w:val="00D426E6"/>
    <w:rsid w:val="00D43E48"/>
    <w:rsid w:val="00D461E5"/>
    <w:rsid w:val="00D4740C"/>
    <w:rsid w:val="00D54DEB"/>
    <w:rsid w:val="00D63F1E"/>
    <w:rsid w:val="00D64557"/>
    <w:rsid w:val="00D71614"/>
    <w:rsid w:val="00D7308B"/>
    <w:rsid w:val="00D73C8A"/>
    <w:rsid w:val="00D803FF"/>
    <w:rsid w:val="00D87DE6"/>
    <w:rsid w:val="00D93486"/>
    <w:rsid w:val="00D93491"/>
    <w:rsid w:val="00DA1621"/>
    <w:rsid w:val="00DA25A6"/>
    <w:rsid w:val="00DA2A16"/>
    <w:rsid w:val="00DA78D9"/>
    <w:rsid w:val="00DB2041"/>
    <w:rsid w:val="00DC02AD"/>
    <w:rsid w:val="00DC17F0"/>
    <w:rsid w:val="00DC38BD"/>
    <w:rsid w:val="00DC4B30"/>
    <w:rsid w:val="00DD3716"/>
    <w:rsid w:val="00DD73A0"/>
    <w:rsid w:val="00DE2251"/>
    <w:rsid w:val="00DE37EB"/>
    <w:rsid w:val="00DE5B81"/>
    <w:rsid w:val="00DF6092"/>
    <w:rsid w:val="00E01713"/>
    <w:rsid w:val="00E13CF4"/>
    <w:rsid w:val="00E14EDD"/>
    <w:rsid w:val="00E1505C"/>
    <w:rsid w:val="00E16A45"/>
    <w:rsid w:val="00E17B57"/>
    <w:rsid w:val="00E2057B"/>
    <w:rsid w:val="00E22015"/>
    <w:rsid w:val="00E22D14"/>
    <w:rsid w:val="00E2495F"/>
    <w:rsid w:val="00E27079"/>
    <w:rsid w:val="00E27968"/>
    <w:rsid w:val="00E30B59"/>
    <w:rsid w:val="00E30E06"/>
    <w:rsid w:val="00E32E1E"/>
    <w:rsid w:val="00E4704A"/>
    <w:rsid w:val="00E558DC"/>
    <w:rsid w:val="00E64DD4"/>
    <w:rsid w:val="00E720FF"/>
    <w:rsid w:val="00E7240F"/>
    <w:rsid w:val="00E74478"/>
    <w:rsid w:val="00E7468B"/>
    <w:rsid w:val="00E773F1"/>
    <w:rsid w:val="00E81A2C"/>
    <w:rsid w:val="00E82095"/>
    <w:rsid w:val="00E8487E"/>
    <w:rsid w:val="00E8704B"/>
    <w:rsid w:val="00E87B04"/>
    <w:rsid w:val="00E92356"/>
    <w:rsid w:val="00E953C2"/>
    <w:rsid w:val="00E97538"/>
    <w:rsid w:val="00EA5AC5"/>
    <w:rsid w:val="00EA68BA"/>
    <w:rsid w:val="00EB3B99"/>
    <w:rsid w:val="00EB3FE5"/>
    <w:rsid w:val="00EB45C8"/>
    <w:rsid w:val="00EC0028"/>
    <w:rsid w:val="00EC20B9"/>
    <w:rsid w:val="00ED46BB"/>
    <w:rsid w:val="00ED749C"/>
    <w:rsid w:val="00EF0161"/>
    <w:rsid w:val="00EF686E"/>
    <w:rsid w:val="00EF69B3"/>
    <w:rsid w:val="00F008D2"/>
    <w:rsid w:val="00F0375D"/>
    <w:rsid w:val="00F0718C"/>
    <w:rsid w:val="00F107EC"/>
    <w:rsid w:val="00F1525D"/>
    <w:rsid w:val="00F21ED0"/>
    <w:rsid w:val="00F2460E"/>
    <w:rsid w:val="00F26B1E"/>
    <w:rsid w:val="00F32D7A"/>
    <w:rsid w:val="00F32F14"/>
    <w:rsid w:val="00F532A6"/>
    <w:rsid w:val="00F536A2"/>
    <w:rsid w:val="00F611B0"/>
    <w:rsid w:val="00F652C6"/>
    <w:rsid w:val="00F72AD5"/>
    <w:rsid w:val="00F9118B"/>
    <w:rsid w:val="00F92336"/>
    <w:rsid w:val="00F93757"/>
    <w:rsid w:val="00FA1205"/>
    <w:rsid w:val="00FA6751"/>
    <w:rsid w:val="00FA7785"/>
    <w:rsid w:val="00FA7FB2"/>
    <w:rsid w:val="00FA7FD0"/>
    <w:rsid w:val="00FB0553"/>
    <w:rsid w:val="00FB3074"/>
    <w:rsid w:val="00FB3F5E"/>
    <w:rsid w:val="00FC2E6A"/>
    <w:rsid w:val="00FC3298"/>
    <w:rsid w:val="00FC4C19"/>
    <w:rsid w:val="00FD05D8"/>
    <w:rsid w:val="00FD119E"/>
    <w:rsid w:val="00FD30C9"/>
    <w:rsid w:val="00FD584B"/>
    <w:rsid w:val="00FD6F24"/>
    <w:rsid w:val="00FE47AA"/>
    <w:rsid w:val="00FE622A"/>
    <w:rsid w:val="00FF2266"/>
    <w:rsid w:val="01B7824B"/>
    <w:rsid w:val="0277737A"/>
    <w:rsid w:val="033D2ECE"/>
    <w:rsid w:val="040976AA"/>
    <w:rsid w:val="0488C154"/>
    <w:rsid w:val="04C8F46B"/>
    <w:rsid w:val="04CBDB22"/>
    <w:rsid w:val="04D8FF2F"/>
    <w:rsid w:val="04FBD9A7"/>
    <w:rsid w:val="0529BED1"/>
    <w:rsid w:val="05DEFEB3"/>
    <w:rsid w:val="064893BF"/>
    <w:rsid w:val="067363D6"/>
    <w:rsid w:val="06B8CC3C"/>
    <w:rsid w:val="06F05B4B"/>
    <w:rsid w:val="073540B4"/>
    <w:rsid w:val="09784DA8"/>
    <w:rsid w:val="09D6B152"/>
    <w:rsid w:val="0AB70AF3"/>
    <w:rsid w:val="0AB8547E"/>
    <w:rsid w:val="0AEC4C76"/>
    <w:rsid w:val="0B0A90F2"/>
    <w:rsid w:val="0BB916B4"/>
    <w:rsid w:val="0BF4A6D4"/>
    <w:rsid w:val="0C274C01"/>
    <w:rsid w:val="0C6098D1"/>
    <w:rsid w:val="0D64B04A"/>
    <w:rsid w:val="0DBFCB02"/>
    <w:rsid w:val="11023E19"/>
    <w:rsid w:val="11CCB486"/>
    <w:rsid w:val="11E90AC5"/>
    <w:rsid w:val="121B6531"/>
    <w:rsid w:val="136D50BF"/>
    <w:rsid w:val="15EFDC1C"/>
    <w:rsid w:val="17104BC6"/>
    <w:rsid w:val="1768D47D"/>
    <w:rsid w:val="17C7F16B"/>
    <w:rsid w:val="1994E2C1"/>
    <w:rsid w:val="19AFF4FF"/>
    <w:rsid w:val="1A0EE8BF"/>
    <w:rsid w:val="1C5BC251"/>
    <w:rsid w:val="1C9E40A1"/>
    <w:rsid w:val="1CB0C22B"/>
    <w:rsid w:val="1CCCF51F"/>
    <w:rsid w:val="1D5CBBF8"/>
    <w:rsid w:val="206F7681"/>
    <w:rsid w:val="21799F4A"/>
    <w:rsid w:val="23479446"/>
    <w:rsid w:val="2590CF50"/>
    <w:rsid w:val="25E3F0CF"/>
    <w:rsid w:val="264F3769"/>
    <w:rsid w:val="27556550"/>
    <w:rsid w:val="27B969B7"/>
    <w:rsid w:val="27E8E0CE"/>
    <w:rsid w:val="28A868F7"/>
    <w:rsid w:val="28D2BE73"/>
    <w:rsid w:val="291731A1"/>
    <w:rsid w:val="2A161549"/>
    <w:rsid w:val="2A8D0612"/>
    <w:rsid w:val="2EF14E87"/>
    <w:rsid w:val="30C69FC3"/>
    <w:rsid w:val="335F70F2"/>
    <w:rsid w:val="347BD768"/>
    <w:rsid w:val="35895B95"/>
    <w:rsid w:val="364A0BDA"/>
    <w:rsid w:val="373DCECD"/>
    <w:rsid w:val="390170C1"/>
    <w:rsid w:val="39A59648"/>
    <w:rsid w:val="3B9A5351"/>
    <w:rsid w:val="3DF82D63"/>
    <w:rsid w:val="3F48E0B2"/>
    <w:rsid w:val="3F80F0FD"/>
    <w:rsid w:val="4087C0B7"/>
    <w:rsid w:val="40A7F307"/>
    <w:rsid w:val="412C2529"/>
    <w:rsid w:val="423CB975"/>
    <w:rsid w:val="42808174"/>
    <w:rsid w:val="42B01460"/>
    <w:rsid w:val="42B891BF"/>
    <w:rsid w:val="42D80429"/>
    <w:rsid w:val="4370917F"/>
    <w:rsid w:val="4388C056"/>
    <w:rsid w:val="44ED78F0"/>
    <w:rsid w:val="46F2D456"/>
    <w:rsid w:val="46FF6893"/>
    <w:rsid w:val="4705829E"/>
    <w:rsid w:val="47848273"/>
    <w:rsid w:val="48405485"/>
    <w:rsid w:val="488EA4B7"/>
    <w:rsid w:val="49CAE314"/>
    <w:rsid w:val="4A2A7518"/>
    <w:rsid w:val="4AB29D37"/>
    <w:rsid w:val="4BE41E7A"/>
    <w:rsid w:val="4BEF1AF2"/>
    <w:rsid w:val="4C2763BA"/>
    <w:rsid w:val="4DC3341B"/>
    <w:rsid w:val="503C81E3"/>
    <w:rsid w:val="50B3B147"/>
    <w:rsid w:val="50CA2D37"/>
    <w:rsid w:val="5209E47D"/>
    <w:rsid w:val="5255AD23"/>
    <w:rsid w:val="52AB03AF"/>
    <w:rsid w:val="53E596A4"/>
    <w:rsid w:val="53E8FD33"/>
    <w:rsid w:val="575046BB"/>
    <w:rsid w:val="58877CD7"/>
    <w:rsid w:val="5A234D38"/>
    <w:rsid w:val="5B702CCE"/>
    <w:rsid w:val="5BBF1D99"/>
    <w:rsid w:val="5E280FED"/>
    <w:rsid w:val="5E944890"/>
    <w:rsid w:val="5F8F1297"/>
    <w:rsid w:val="612AE2F8"/>
    <w:rsid w:val="615CB0CC"/>
    <w:rsid w:val="637A0361"/>
    <w:rsid w:val="640439F2"/>
    <w:rsid w:val="646283BA"/>
    <w:rsid w:val="65421BED"/>
    <w:rsid w:val="65433EFC"/>
    <w:rsid w:val="669CBC70"/>
    <w:rsid w:val="67E543BA"/>
    <w:rsid w:val="68320FDA"/>
    <w:rsid w:val="687DE716"/>
    <w:rsid w:val="6B47196C"/>
    <w:rsid w:val="6C17B586"/>
    <w:rsid w:val="6D9236E3"/>
    <w:rsid w:val="6E48DFAE"/>
    <w:rsid w:val="6F523AEF"/>
    <w:rsid w:val="6F578E50"/>
    <w:rsid w:val="71788B4F"/>
    <w:rsid w:val="7226F802"/>
    <w:rsid w:val="738F0F18"/>
    <w:rsid w:val="74F62E9E"/>
    <w:rsid w:val="75E251E9"/>
    <w:rsid w:val="7643EE59"/>
    <w:rsid w:val="768214D7"/>
    <w:rsid w:val="76C3ED53"/>
    <w:rsid w:val="76EF127B"/>
    <w:rsid w:val="773C47C1"/>
    <w:rsid w:val="77EEB370"/>
    <w:rsid w:val="77FDD422"/>
    <w:rsid w:val="7856B52E"/>
    <w:rsid w:val="78A05542"/>
    <w:rsid w:val="7AD9D371"/>
    <w:rsid w:val="7B952175"/>
    <w:rsid w:val="7D42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5D597D"/>
  <w15:chartTrackingRefBased/>
  <w15:docId w15:val="{717564E4-81A5-4B0D-819E-CFDF111D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84559"/>
  </w:style>
  <w:style w:type="character" w:customStyle="1" w:styleId="eop">
    <w:name w:val="eop"/>
    <w:basedOn w:val="Domylnaczcionkaakapitu"/>
    <w:rsid w:val="00A84559"/>
  </w:style>
  <w:style w:type="character" w:customStyle="1" w:styleId="superscript">
    <w:name w:val="superscript"/>
    <w:basedOn w:val="Domylnaczcionkaakapitu"/>
    <w:rsid w:val="00A84559"/>
  </w:style>
  <w:style w:type="character" w:customStyle="1" w:styleId="scxw200844764">
    <w:name w:val="scxw200844764"/>
    <w:basedOn w:val="Domylnaczcionkaakapitu"/>
    <w:rsid w:val="00A84559"/>
  </w:style>
  <w:style w:type="character" w:styleId="Hipercze">
    <w:name w:val="Hyperlink"/>
    <w:basedOn w:val="Domylnaczcionkaakapitu"/>
    <w:uiPriority w:val="99"/>
    <w:unhideWhenUsed/>
    <w:rsid w:val="00A84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559"/>
    <w:rPr>
      <w:color w:val="605E5C"/>
      <w:shd w:val="clear" w:color="auto" w:fill="E1DFDD"/>
    </w:rPr>
  </w:style>
  <w:style w:type="character" w:customStyle="1" w:styleId="scxw17138867">
    <w:name w:val="scxw17138867"/>
    <w:basedOn w:val="Domylnaczcionkaakapitu"/>
    <w:rsid w:val="00A84559"/>
  </w:style>
  <w:style w:type="paragraph" w:customStyle="1" w:styleId="xmsonormal">
    <w:name w:val="x_msonormal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8F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37C"/>
  </w:style>
  <w:style w:type="paragraph" w:styleId="Stopka">
    <w:name w:val="footer"/>
    <w:basedOn w:val="Normalny"/>
    <w:link w:val="StopkaZnak"/>
    <w:uiPriority w:val="99"/>
    <w:unhideWhenUsed/>
    <w:rsid w:val="0026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37C"/>
  </w:style>
  <w:style w:type="paragraph" w:styleId="Poprawka">
    <w:name w:val="Revision"/>
    <w:hidden/>
    <w:uiPriority w:val="99"/>
    <w:semiHidden/>
    <w:rsid w:val="00E13CF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EB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A567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6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67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778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05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1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l.endress.com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ents.endress.com/konferencja-logistyka-paliw-plynnych?clear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cce7b15b-590a-4726-b578-b21db6440571">
      <Terms xmlns="http://schemas.microsoft.com/office/infopath/2007/PartnerControls"/>
    </TaxKeywordTaxHTField>
    <TaxCatchAll xmlns="cce7b15b-590a-4726-b578-b21db6440571" xsi:nil="true"/>
    <lcf76f155ced4ddcb4097134ff3c332f xmlns="0dc79954-cc04-4abb-9e53-481d8172de7a">
      <Terms xmlns="http://schemas.microsoft.com/office/infopath/2007/PartnerControls"/>
    </lcf76f155ced4ddcb4097134ff3c332f>
    <_dlc_DocId xmlns="cce7b15b-590a-4726-b578-b21db6440571">DH337ADP2YVW-1396025458-2370</_dlc_DocId>
    <_dlc_DocIdUrl xmlns="cce7b15b-590a-4726-b578-b21db6440571">
      <Url>https://endresshauser.sharepoint.com/teams/wg0002635/_layouts/15/DocIdRedir.aspx?ID=DH337ADP2YVW-1396025458-2370</Url>
      <Description>DH337ADP2YVW-1396025458-2370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A051EF8F2AF4F92A9F6192C3258C2" ma:contentTypeVersion="20" ma:contentTypeDescription="Create a new document." ma:contentTypeScope="" ma:versionID="c067817dd9a924469adcb0d77087b167">
  <xsd:schema xmlns:xsd="http://www.w3.org/2001/XMLSchema" xmlns:xs="http://www.w3.org/2001/XMLSchema" xmlns:p="http://schemas.microsoft.com/office/2006/metadata/properties" xmlns:ns2="cce7b15b-590a-4726-b578-b21db6440571" xmlns:ns3="0dc79954-cc04-4abb-9e53-481d8172de7a" targetNamespace="http://schemas.microsoft.com/office/2006/metadata/properties" ma:root="true" ma:fieldsID="54a5743905d94d274af25fdb4991f11d" ns2:_="" ns3:_="">
    <xsd:import namespace="cce7b15b-590a-4726-b578-b21db6440571"/>
    <xsd:import namespace="0dc79954-cc04-4abb-9e53-481d8172de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b15b-590a-4726-b578-b21db64405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851710d-996e-4b58-8427-b4442b843c05}" ma:internalName="TaxCatchAll" ma:showField="CatchAllData" ma:web="cce7b15b-590a-4726-b578-b21db6440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79954-cc04-4abb-9e53-481d8172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F0B45-E825-4F91-94D0-8957C16D2C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9ADD4F-2732-4CE9-8C65-BB27BC378EE9}">
  <ds:schemaRefs>
    <ds:schemaRef ds:uri="http://schemas.microsoft.com/office/2006/metadata/properties"/>
    <ds:schemaRef ds:uri="http://schemas.microsoft.com/office/infopath/2007/PartnerControls"/>
    <ds:schemaRef ds:uri="cce7b15b-590a-4726-b578-b21db6440571"/>
    <ds:schemaRef ds:uri="0dc79954-cc04-4abb-9e53-481d8172de7a"/>
  </ds:schemaRefs>
</ds:datastoreItem>
</file>

<file path=customXml/itemProps3.xml><?xml version="1.0" encoding="utf-8"?>
<ds:datastoreItem xmlns:ds="http://schemas.openxmlformats.org/officeDocument/2006/customXml" ds:itemID="{6CA11FCF-9B9D-4F19-8B66-CC9C2EAD0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A2EFE-CEE9-413D-9416-6547EB7707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CBD431-64CD-475B-873C-99491BE12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b15b-590a-4726-b578-b21db6440571"/>
    <ds:schemaRef ds:uri="0dc79954-cc04-4abb-9e53-481d8172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Sobiech</dc:creator>
  <cp:keywords/>
  <dc:description/>
  <cp:lastModifiedBy>Dawid Bartkowski</cp:lastModifiedBy>
  <cp:revision>22</cp:revision>
  <dcterms:created xsi:type="dcterms:W3CDTF">2024-09-13T19:52:00Z</dcterms:created>
  <dcterms:modified xsi:type="dcterms:W3CDTF">2024-09-17T09:39:00Z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0x010100558A051EF8F2AF4F92A9F6192C3258C2</vt:lpwstr>
  </property>
  <property fmtid="{D5CDD505-2E9C-101B-9397-08002B2CF9AE}" pid="3" name="_dlc_DocIdItemGuid">
    <vt:lpwstr>a3bd25b5-a74b-434b-b21b-abb17dc2f52e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GrammarlyDocumentId">
    <vt:lpwstr>75791a3153f1093d8e54d8fb6fa5c4a192ac9423e3e4099c5857cfd242c77564</vt:lpwstr>
  </property>
</Properties>
</file>