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D9A0A7" w14:textId="385FF821" w:rsidR="00A77B3E" w:rsidRPr="001A2DE6" w:rsidRDefault="00A77B3E" w:rsidP="000D1837">
      <w:pPr>
        <w:spacing w:line="288" w:lineRule="auto"/>
        <w:ind w:left="6480" w:firstLine="720"/>
        <w:jc w:val="both"/>
        <w:rPr>
          <w:lang w:val="en-US"/>
        </w:rPr>
      </w:pPr>
    </w:p>
    <w:p w14:paraId="2DEAAD5E" w14:textId="77777777" w:rsidR="00A77B3E" w:rsidRPr="000D1837" w:rsidRDefault="00A77B3E" w:rsidP="000D1837">
      <w:pPr>
        <w:spacing w:line="288" w:lineRule="auto"/>
        <w:jc w:val="both"/>
        <w:rPr>
          <w:lang w:val="en-US"/>
        </w:rPr>
      </w:pPr>
    </w:p>
    <w:p w14:paraId="28A9A144" w14:textId="03146E22" w:rsidR="00511F1A" w:rsidRPr="00132803" w:rsidRDefault="6E39A57B" w:rsidP="005B1352">
      <w:pPr>
        <w:spacing w:line="360" w:lineRule="auto"/>
        <w:jc w:val="center"/>
        <w:rPr>
          <w:rFonts w:ascii="Arial" w:eastAsia="Arial" w:hAnsi="Arial" w:cs="Arial"/>
          <w:b/>
          <w:sz w:val="20"/>
          <w:szCs w:val="20"/>
        </w:rPr>
      </w:pPr>
      <w:bookmarkStart w:id="0" w:name="Section1"/>
      <w:bookmarkEnd w:id="0"/>
      <w:r>
        <w:rPr>
          <w:rFonts w:ascii="Arial" w:hAnsi="Arial"/>
          <w:b/>
          <w:sz w:val="20"/>
        </w:rPr>
        <w:t>ALIGN TECHNOLOGY WPROWADZA NA RYNEK INVISALIGN OUTCOME SIMULATOR PRO, NARZĘDZIE NOWEJ GENERACJI</w:t>
      </w:r>
      <w:r w:rsidR="00330E90">
        <w:rPr>
          <w:rFonts w:ascii="Arial" w:hAnsi="Arial"/>
          <w:b/>
          <w:sz w:val="20"/>
        </w:rPr>
        <w:t xml:space="preserve"> </w:t>
      </w:r>
      <w:r>
        <w:rPr>
          <w:rFonts w:ascii="Arial" w:hAnsi="Arial"/>
          <w:b/>
          <w:sz w:val="20"/>
        </w:rPr>
        <w:t>UMOŻLIWIAJĄCE</w:t>
      </w:r>
      <w:r w:rsidR="00330E90">
        <w:rPr>
          <w:rFonts w:ascii="Arial" w:hAnsi="Arial"/>
          <w:b/>
          <w:sz w:val="20"/>
        </w:rPr>
        <w:t xml:space="preserve"> SZYBKIE</w:t>
      </w:r>
      <w:r>
        <w:rPr>
          <w:rFonts w:ascii="Arial" w:hAnsi="Arial"/>
          <w:b/>
          <w:sz w:val="20"/>
        </w:rPr>
        <w:t xml:space="preserve"> STWORZENIE WIZUALIZACJI PRZYSZŁEGO UŚMIECHU PACJENTA</w:t>
      </w:r>
    </w:p>
    <w:p w14:paraId="6747C4E5" w14:textId="77777777" w:rsidR="005D6D10" w:rsidRDefault="005D6D10" w:rsidP="000D1837">
      <w:pPr>
        <w:spacing w:line="360" w:lineRule="auto"/>
        <w:jc w:val="both"/>
        <w:rPr>
          <w:rFonts w:ascii="Arial" w:eastAsia="Arial" w:hAnsi="Arial" w:cs="Arial"/>
          <w:sz w:val="20"/>
          <w:szCs w:val="20"/>
        </w:rPr>
      </w:pPr>
    </w:p>
    <w:p w14:paraId="595BA48C" w14:textId="15C3B64E" w:rsidR="007E5BC7" w:rsidRPr="000D1837" w:rsidRDefault="00330E90" w:rsidP="000D1837">
      <w:pPr>
        <w:spacing w:line="360" w:lineRule="auto"/>
        <w:jc w:val="both"/>
        <w:rPr>
          <w:rFonts w:asciiTheme="minorBidi" w:hAnsiTheme="minorBidi"/>
          <w:sz w:val="20"/>
        </w:rPr>
      </w:pPr>
      <w:r w:rsidRPr="000D1837">
        <w:rPr>
          <w:rFonts w:asciiTheme="minorBidi" w:hAnsiTheme="minorBidi"/>
          <w:b/>
          <w:bCs/>
          <w:sz w:val="20"/>
        </w:rPr>
        <w:t>Wrocław,</w:t>
      </w:r>
      <w:r w:rsidR="71A4A20E" w:rsidRPr="000D1837">
        <w:rPr>
          <w:rFonts w:asciiTheme="minorBidi" w:hAnsiTheme="minorBidi"/>
          <w:b/>
          <w:bCs/>
          <w:sz w:val="20"/>
        </w:rPr>
        <w:t xml:space="preserve"> </w:t>
      </w:r>
      <w:r w:rsidR="00223E2C">
        <w:rPr>
          <w:rFonts w:asciiTheme="minorBidi" w:hAnsiTheme="minorBidi"/>
          <w:b/>
          <w:bCs/>
          <w:sz w:val="20"/>
        </w:rPr>
        <w:t>6 lipca</w:t>
      </w:r>
      <w:r w:rsidR="00A46F7F" w:rsidRPr="000D1837">
        <w:rPr>
          <w:rFonts w:asciiTheme="minorBidi" w:hAnsiTheme="minorBidi"/>
          <w:b/>
          <w:bCs/>
          <w:sz w:val="20"/>
        </w:rPr>
        <w:t xml:space="preserve"> </w:t>
      </w:r>
      <w:r w:rsidR="71A4A20E" w:rsidRPr="000D1837">
        <w:rPr>
          <w:rFonts w:asciiTheme="minorBidi" w:hAnsiTheme="minorBidi"/>
          <w:b/>
          <w:bCs/>
          <w:sz w:val="20"/>
        </w:rPr>
        <w:t>2022</w:t>
      </w:r>
      <w:r w:rsidR="71A4A20E">
        <w:rPr>
          <w:rFonts w:asciiTheme="minorBidi" w:hAnsiTheme="minorBidi"/>
          <w:sz w:val="20"/>
        </w:rPr>
        <w:t xml:space="preserve"> r. –</w:t>
      </w:r>
      <w:r w:rsidR="003760E5">
        <w:rPr>
          <w:rFonts w:asciiTheme="minorBidi" w:hAnsiTheme="minorBidi"/>
          <w:sz w:val="20"/>
        </w:rPr>
        <w:t xml:space="preserve"> Firma</w:t>
      </w:r>
      <w:r w:rsidR="71A4A20E">
        <w:rPr>
          <w:rFonts w:asciiTheme="minorBidi" w:hAnsiTheme="minorBidi"/>
          <w:sz w:val="20"/>
        </w:rPr>
        <w:t xml:space="preserve"> Align Technology, Inc. („Align”) (Nasdaq: ALGN), </w:t>
      </w:r>
      <w:r>
        <w:rPr>
          <w:rFonts w:asciiTheme="minorBidi" w:hAnsiTheme="minorBidi"/>
          <w:sz w:val="20"/>
        </w:rPr>
        <w:t xml:space="preserve">wiodący światowy producent urządzeń </w:t>
      </w:r>
      <w:r w:rsidR="71A4A20E">
        <w:rPr>
          <w:rFonts w:asciiTheme="minorBidi" w:hAnsiTheme="minorBidi"/>
          <w:sz w:val="20"/>
        </w:rPr>
        <w:t>medycznych, któr</w:t>
      </w:r>
      <w:r>
        <w:rPr>
          <w:rFonts w:asciiTheme="minorBidi" w:hAnsiTheme="minorBidi"/>
          <w:sz w:val="20"/>
        </w:rPr>
        <w:t>y</w:t>
      </w:r>
      <w:r w:rsidR="71A4A20E">
        <w:rPr>
          <w:rFonts w:asciiTheme="minorBidi" w:hAnsiTheme="minorBidi"/>
          <w:sz w:val="20"/>
        </w:rPr>
        <w:t xml:space="preserve"> projektuje, produkuje i </w:t>
      </w:r>
      <w:r>
        <w:rPr>
          <w:rFonts w:asciiTheme="minorBidi" w:hAnsiTheme="minorBidi"/>
          <w:sz w:val="20"/>
        </w:rPr>
        <w:t xml:space="preserve">dostarcza </w:t>
      </w:r>
      <w:r w:rsidR="71A4A20E">
        <w:rPr>
          <w:rFonts w:asciiTheme="minorBidi" w:hAnsiTheme="minorBidi"/>
          <w:sz w:val="20"/>
        </w:rPr>
        <w:t xml:space="preserve">system przezroczystych nakładek Invisalign, skanery wewnątrzustne iTero i oprogramowanie CAD/CAM exocad </w:t>
      </w:r>
      <w:r w:rsidR="005B1352">
        <w:rPr>
          <w:rFonts w:asciiTheme="minorBidi" w:hAnsiTheme="minorBidi"/>
          <w:sz w:val="20"/>
        </w:rPr>
        <w:t>stosowane</w:t>
      </w:r>
      <w:r w:rsidR="00804C97">
        <w:rPr>
          <w:rFonts w:asciiTheme="minorBidi" w:hAnsiTheme="minorBidi"/>
          <w:sz w:val="20"/>
        </w:rPr>
        <w:t xml:space="preserve"> w</w:t>
      </w:r>
      <w:r w:rsidR="005B1352">
        <w:rPr>
          <w:rFonts w:asciiTheme="minorBidi" w:hAnsiTheme="minorBidi"/>
          <w:sz w:val="20"/>
        </w:rPr>
        <w:t xml:space="preserve"> cyfrowej </w:t>
      </w:r>
      <w:r w:rsidR="71A4A20E">
        <w:rPr>
          <w:rFonts w:asciiTheme="minorBidi" w:hAnsiTheme="minorBidi"/>
          <w:sz w:val="20"/>
        </w:rPr>
        <w:t xml:space="preserve">ortodoncji i stomatologii odtwórczej, </w:t>
      </w:r>
      <w:r w:rsidR="00675D0C">
        <w:rPr>
          <w:rFonts w:asciiTheme="minorBidi" w:hAnsiTheme="minorBidi"/>
          <w:sz w:val="20"/>
        </w:rPr>
        <w:t xml:space="preserve">ogłosiła </w:t>
      </w:r>
      <w:r w:rsidR="00D84E72" w:rsidRPr="000D1837">
        <w:rPr>
          <w:rFonts w:asciiTheme="minorBidi" w:hAnsiTheme="minorBidi"/>
          <w:sz w:val="20"/>
        </w:rPr>
        <w:t xml:space="preserve">premierę </w:t>
      </w:r>
      <w:r w:rsidR="71A4A20E">
        <w:rPr>
          <w:rFonts w:asciiTheme="minorBidi" w:hAnsiTheme="minorBidi"/>
          <w:sz w:val="20"/>
        </w:rPr>
        <w:t xml:space="preserve">Invisalign Outcome Simulator Pro, </w:t>
      </w:r>
      <w:r w:rsidR="00804C97">
        <w:rPr>
          <w:rFonts w:asciiTheme="minorBidi" w:hAnsiTheme="minorBidi"/>
          <w:kern w:val="0"/>
          <w:sz w:val="20"/>
        </w:rPr>
        <w:t>kolejn</w:t>
      </w:r>
      <w:r w:rsidR="00FC56B8">
        <w:rPr>
          <w:rFonts w:asciiTheme="minorBidi" w:hAnsiTheme="minorBidi"/>
          <w:kern w:val="0"/>
          <w:sz w:val="20"/>
        </w:rPr>
        <w:t>ej</w:t>
      </w:r>
      <w:r w:rsidR="00804C97">
        <w:rPr>
          <w:rFonts w:asciiTheme="minorBidi" w:hAnsiTheme="minorBidi"/>
          <w:kern w:val="0"/>
          <w:sz w:val="20"/>
        </w:rPr>
        <w:t xml:space="preserve"> generacj</w:t>
      </w:r>
      <w:r w:rsidR="00FC56B8">
        <w:rPr>
          <w:rFonts w:asciiTheme="minorBidi" w:hAnsiTheme="minorBidi"/>
          <w:kern w:val="0"/>
          <w:sz w:val="20"/>
        </w:rPr>
        <w:t>i</w:t>
      </w:r>
      <w:r w:rsidR="00804C97">
        <w:rPr>
          <w:rFonts w:asciiTheme="minorBidi" w:hAnsiTheme="minorBidi"/>
          <w:kern w:val="0"/>
          <w:sz w:val="20"/>
        </w:rPr>
        <w:t xml:space="preserve"> swojego zaawansowanego narzędzia do komunikacji z pacjentami.</w:t>
      </w:r>
      <w:r w:rsidR="71A4A20E">
        <w:rPr>
          <w:rFonts w:asciiTheme="minorBidi" w:hAnsiTheme="minorBidi"/>
          <w:sz w:val="20"/>
        </w:rPr>
        <w:t xml:space="preserve"> Pozwala ono lekarzom zaprezentować pacjentom ich potencjalny nowy uśmiech po leczeniu Invisalign, </w:t>
      </w:r>
      <w:r w:rsidR="00BC10A2">
        <w:rPr>
          <w:rFonts w:asciiTheme="minorBidi" w:hAnsiTheme="minorBidi"/>
          <w:sz w:val="20"/>
        </w:rPr>
        <w:t>dzięki</w:t>
      </w:r>
      <w:r w:rsidR="71A4A20E">
        <w:rPr>
          <w:rFonts w:asciiTheme="minorBidi" w:hAnsiTheme="minorBidi"/>
          <w:sz w:val="20"/>
        </w:rPr>
        <w:t xml:space="preserve"> </w:t>
      </w:r>
      <w:r w:rsidR="00BC10A2">
        <w:rPr>
          <w:rFonts w:asciiTheme="minorBidi" w:hAnsiTheme="minorBidi"/>
          <w:sz w:val="20"/>
        </w:rPr>
        <w:t xml:space="preserve">zastosowaniu </w:t>
      </w:r>
      <w:r w:rsidR="71A4A20E">
        <w:rPr>
          <w:rFonts w:asciiTheme="minorBidi" w:hAnsiTheme="minorBidi"/>
          <w:sz w:val="20"/>
        </w:rPr>
        <w:t>wizualizacji twarz</w:t>
      </w:r>
      <w:r w:rsidR="00BC10A2">
        <w:rPr>
          <w:rFonts w:asciiTheme="minorBidi" w:hAnsiTheme="minorBidi"/>
          <w:sz w:val="20"/>
        </w:rPr>
        <w:t>y</w:t>
      </w:r>
      <w:r w:rsidR="71A4A20E">
        <w:rPr>
          <w:rFonts w:asciiTheme="minorBidi" w:hAnsiTheme="minorBidi"/>
          <w:sz w:val="20"/>
        </w:rPr>
        <w:t xml:space="preserve"> lub obrazu uzębienia w 3D</w:t>
      </w:r>
      <w:r w:rsidR="00BC10A2">
        <w:rPr>
          <w:rFonts w:asciiTheme="minorBidi" w:hAnsiTheme="minorBidi"/>
          <w:sz w:val="20"/>
        </w:rPr>
        <w:t xml:space="preserve"> w ciągu zaledwie </w:t>
      </w:r>
      <w:r w:rsidR="71A4A20E">
        <w:rPr>
          <w:rFonts w:asciiTheme="minorBidi" w:hAnsiTheme="minorBidi"/>
          <w:sz w:val="20"/>
        </w:rPr>
        <w:t xml:space="preserve">kilku minut. </w:t>
      </w:r>
      <w:r w:rsidR="00F21BCE" w:rsidRPr="000D1837">
        <w:rPr>
          <w:rFonts w:asciiTheme="minorBidi" w:hAnsiTheme="minorBidi"/>
          <w:sz w:val="20"/>
        </w:rPr>
        <w:t>Narzędzie jest dostępne w skanerach i systemach obrazowania z serii iTero Element Plus.</w:t>
      </w:r>
      <w:r w:rsidR="71A4A20E">
        <w:rPr>
          <w:rFonts w:asciiTheme="minorBidi" w:hAnsiTheme="minorBidi"/>
          <w:sz w:val="20"/>
        </w:rPr>
        <w:t xml:space="preserve"> Invisalign Outcome Simulator Pro rozwija istniejącą technologię Invisalign Outcome Simulator firmy Align</w:t>
      </w:r>
      <w:r w:rsidR="00A46F7F">
        <w:rPr>
          <w:rFonts w:asciiTheme="minorBidi" w:hAnsiTheme="minorBidi"/>
          <w:sz w:val="20"/>
        </w:rPr>
        <w:t xml:space="preserve"> Technology</w:t>
      </w:r>
      <w:r w:rsidR="71A4A20E">
        <w:rPr>
          <w:rFonts w:asciiTheme="minorBidi" w:hAnsiTheme="minorBidi"/>
          <w:sz w:val="20"/>
        </w:rPr>
        <w:t xml:space="preserve"> i </w:t>
      </w:r>
      <w:r w:rsidR="0028284F">
        <w:rPr>
          <w:rFonts w:asciiTheme="minorBidi" w:hAnsiTheme="minorBidi"/>
          <w:sz w:val="20"/>
        </w:rPr>
        <w:t xml:space="preserve">wykorzystuje zalety </w:t>
      </w:r>
      <w:r w:rsidR="71A4A20E">
        <w:rPr>
          <w:rFonts w:asciiTheme="minorBidi" w:hAnsiTheme="minorBidi"/>
          <w:sz w:val="20"/>
        </w:rPr>
        <w:t xml:space="preserve">narzędzia </w:t>
      </w:r>
      <w:r w:rsidR="0028284F" w:rsidRPr="000D1837">
        <w:rPr>
          <w:rFonts w:asciiTheme="minorBidi" w:hAnsiTheme="minorBidi"/>
          <w:sz w:val="20"/>
        </w:rPr>
        <w:t>ClinCheck „In-Face” Visualization Tool</w:t>
      </w:r>
      <w:r w:rsidR="71A4A20E">
        <w:rPr>
          <w:rFonts w:asciiTheme="minorBidi" w:hAnsiTheme="minorBidi"/>
          <w:sz w:val="20"/>
        </w:rPr>
        <w:t xml:space="preserve">, które </w:t>
      </w:r>
      <w:r w:rsidR="00A46F7F">
        <w:rPr>
          <w:rFonts w:asciiTheme="minorBidi" w:hAnsiTheme="minorBidi"/>
          <w:sz w:val="20"/>
        </w:rPr>
        <w:t xml:space="preserve">pozwala połączyć </w:t>
      </w:r>
      <w:r w:rsidR="71A4A20E">
        <w:rPr>
          <w:rFonts w:asciiTheme="minorBidi" w:hAnsiTheme="minorBidi"/>
          <w:sz w:val="20"/>
        </w:rPr>
        <w:t>zdjęcie twarzy pacjenta z symulacją leczenia w 3D</w:t>
      </w:r>
      <w:r w:rsidR="0028284F">
        <w:rPr>
          <w:rFonts w:asciiTheme="minorBidi" w:hAnsiTheme="minorBidi"/>
          <w:sz w:val="20"/>
        </w:rPr>
        <w:t xml:space="preserve">. Dzięki temu możliwe jest uzyskanie </w:t>
      </w:r>
      <w:r w:rsidR="71A4A20E">
        <w:rPr>
          <w:rFonts w:asciiTheme="minorBidi" w:hAnsiTheme="minorBidi"/>
          <w:sz w:val="20"/>
        </w:rPr>
        <w:t>spersonalizowan</w:t>
      </w:r>
      <w:r w:rsidR="0028284F">
        <w:rPr>
          <w:rFonts w:asciiTheme="minorBidi" w:hAnsiTheme="minorBidi"/>
          <w:sz w:val="20"/>
        </w:rPr>
        <w:t>ej</w:t>
      </w:r>
      <w:r w:rsidR="71A4A20E">
        <w:rPr>
          <w:rFonts w:asciiTheme="minorBidi" w:hAnsiTheme="minorBidi"/>
          <w:sz w:val="20"/>
        </w:rPr>
        <w:t xml:space="preserve"> prezentacj</w:t>
      </w:r>
      <w:r w:rsidR="0028284F">
        <w:rPr>
          <w:rFonts w:asciiTheme="minorBidi" w:hAnsiTheme="minorBidi"/>
          <w:sz w:val="20"/>
        </w:rPr>
        <w:t>i</w:t>
      </w:r>
      <w:r w:rsidR="71A4A20E">
        <w:rPr>
          <w:rFonts w:asciiTheme="minorBidi" w:hAnsiTheme="minorBidi"/>
          <w:sz w:val="20"/>
        </w:rPr>
        <w:t xml:space="preserve"> </w:t>
      </w:r>
      <w:r w:rsidR="0028284F">
        <w:rPr>
          <w:rFonts w:asciiTheme="minorBidi" w:hAnsiTheme="minorBidi"/>
          <w:sz w:val="20"/>
        </w:rPr>
        <w:t>nowego uśmiechu pacjenta.</w:t>
      </w:r>
    </w:p>
    <w:p w14:paraId="333F1F61" w14:textId="4E88C393" w:rsidR="21F82F51" w:rsidRPr="001106FD" w:rsidRDefault="21F82F51" w:rsidP="000D1837">
      <w:pPr>
        <w:jc w:val="both"/>
        <w:rPr>
          <w:rFonts w:asciiTheme="minorBidi" w:eastAsia="Calibri" w:hAnsiTheme="minorBidi" w:cstheme="minorBidi"/>
          <w:color w:val="0070C0"/>
          <w:sz w:val="20"/>
          <w:szCs w:val="20"/>
        </w:rPr>
      </w:pPr>
    </w:p>
    <w:p w14:paraId="34C401AC" w14:textId="55FC816D" w:rsidR="00C14DEB" w:rsidRPr="001106FD" w:rsidRDefault="0028284F" w:rsidP="000D1837">
      <w:pPr>
        <w:spacing w:line="360" w:lineRule="auto"/>
        <w:jc w:val="both"/>
        <w:rPr>
          <w:rFonts w:asciiTheme="minorBidi" w:eastAsia="Arial" w:hAnsiTheme="minorBidi" w:cstheme="minorBidi"/>
          <w:sz w:val="20"/>
          <w:szCs w:val="20"/>
        </w:rPr>
      </w:pPr>
      <w:r w:rsidRPr="000D1837">
        <w:rPr>
          <w:rFonts w:asciiTheme="minorBidi" w:hAnsiTheme="minorBidi"/>
          <w:i/>
          <w:iCs/>
          <w:sz w:val="20"/>
        </w:rPr>
        <w:t xml:space="preserve">– </w:t>
      </w:r>
      <w:r w:rsidR="21F82F51" w:rsidRPr="000D1837">
        <w:rPr>
          <w:rFonts w:asciiTheme="minorBidi" w:hAnsiTheme="minorBidi"/>
          <w:i/>
          <w:iCs/>
          <w:sz w:val="20"/>
        </w:rPr>
        <w:t>Invisalign Outcome Simulator Pro z wizualizacją twarzy</w:t>
      </w:r>
      <w:r w:rsidR="00BA6814" w:rsidRPr="000D1837">
        <w:rPr>
          <w:rFonts w:asciiTheme="minorBidi" w:hAnsiTheme="minorBidi"/>
          <w:i/>
          <w:iCs/>
          <w:sz w:val="20"/>
        </w:rPr>
        <w:t xml:space="preserve"> całkowicie odmienił przebieg moich konsultacji z pacjentami</w:t>
      </w:r>
      <w:r w:rsidR="00576B20" w:rsidRPr="000D1837">
        <w:rPr>
          <w:rFonts w:asciiTheme="minorBidi" w:hAnsiTheme="minorBidi"/>
          <w:i/>
          <w:iCs/>
          <w:sz w:val="20"/>
        </w:rPr>
        <w:t>. Dzięki jego zastosowaniu pacjenci znacznie częściej</w:t>
      </w:r>
      <w:r w:rsidR="21F82F51" w:rsidRPr="000D1837">
        <w:rPr>
          <w:rFonts w:asciiTheme="minorBidi" w:hAnsiTheme="minorBidi"/>
          <w:i/>
          <w:iCs/>
          <w:sz w:val="20"/>
        </w:rPr>
        <w:t xml:space="preserve"> wyraża</w:t>
      </w:r>
      <w:r w:rsidR="00576B20" w:rsidRPr="000D1837">
        <w:rPr>
          <w:rFonts w:asciiTheme="minorBidi" w:hAnsiTheme="minorBidi"/>
          <w:i/>
          <w:iCs/>
          <w:sz w:val="20"/>
        </w:rPr>
        <w:t>ją</w:t>
      </w:r>
      <w:r w:rsidR="21F82F51" w:rsidRPr="000D1837">
        <w:rPr>
          <w:rFonts w:asciiTheme="minorBidi" w:hAnsiTheme="minorBidi"/>
          <w:i/>
          <w:iCs/>
          <w:sz w:val="20"/>
        </w:rPr>
        <w:t xml:space="preserve"> zgod</w:t>
      </w:r>
      <w:r w:rsidR="00576B20" w:rsidRPr="000D1837">
        <w:rPr>
          <w:rFonts w:asciiTheme="minorBidi" w:hAnsiTheme="minorBidi"/>
          <w:i/>
          <w:iCs/>
          <w:sz w:val="20"/>
        </w:rPr>
        <w:t>ę</w:t>
      </w:r>
      <w:r w:rsidR="21F82F51" w:rsidRPr="000D1837">
        <w:rPr>
          <w:rFonts w:asciiTheme="minorBidi" w:hAnsiTheme="minorBidi"/>
          <w:i/>
          <w:iCs/>
          <w:sz w:val="20"/>
        </w:rPr>
        <w:t xml:space="preserve"> na przeprowadzanie leczenia, ponieważ widok nowego uśmiechu </w:t>
      </w:r>
      <w:r w:rsidR="00576B20" w:rsidRPr="000D1837">
        <w:rPr>
          <w:rFonts w:asciiTheme="minorBidi" w:hAnsiTheme="minorBidi"/>
          <w:i/>
          <w:iCs/>
          <w:sz w:val="20"/>
        </w:rPr>
        <w:t>budzi u nich wiele emocji</w:t>
      </w:r>
      <w:r w:rsidR="21F82F51">
        <w:rPr>
          <w:rFonts w:asciiTheme="minorBidi" w:hAnsiTheme="minorBidi"/>
          <w:sz w:val="20"/>
        </w:rPr>
        <w:t xml:space="preserve"> – </w:t>
      </w:r>
      <w:r w:rsidR="21F82F51" w:rsidRPr="000D1837">
        <w:rPr>
          <w:rFonts w:asciiTheme="minorBidi" w:hAnsiTheme="minorBidi"/>
          <w:b/>
          <w:bCs/>
          <w:sz w:val="20"/>
        </w:rPr>
        <w:t xml:space="preserve">mówi dr Johnathan Fitzpatrick, </w:t>
      </w:r>
      <w:r w:rsidR="00576B20">
        <w:rPr>
          <w:rFonts w:asciiTheme="minorBidi" w:hAnsiTheme="minorBidi"/>
          <w:b/>
          <w:bCs/>
          <w:sz w:val="20"/>
        </w:rPr>
        <w:t xml:space="preserve">lekarz </w:t>
      </w:r>
      <w:r w:rsidR="21F82F51" w:rsidRPr="000D1837">
        <w:rPr>
          <w:rFonts w:asciiTheme="minorBidi" w:hAnsiTheme="minorBidi"/>
          <w:b/>
          <w:bCs/>
          <w:sz w:val="20"/>
        </w:rPr>
        <w:t xml:space="preserve">stomatolog </w:t>
      </w:r>
      <w:r w:rsidR="00576B20">
        <w:rPr>
          <w:rFonts w:asciiTheme="minorBidi" w:hAnsiTheme="minorBidi"/>
          <w:b/>
          <w:bCs/>
          <w:sz w:val="20"/>
        </w:rPr>
        <w:t xml:space="preserve">specjalizujący się w stomatologii </w:t>
      </w:r>
      <w:r w:rsidR="21F82F51" w:rsidRPr="000D1837">
        <w:rPr>
          <w:rFonts w:asciiTheme="minorBidi" w:hAnsiTheme="minorBidi"/>
          <w:b/>
          <w:bCs/>
          <w:sz w:val="20"/>
        </w:rPr>
        <w:t>estetyczn</w:t>
      </w:r>
      <w:r w:rsidR="00576B20">
        <w:rPr>
          <w:rFonts w:asciiTheme="minorBidi" w:hAnsiTheme="minorBidi"/>
          <w:b/>
          <w:bCs/>
          <w:sz w:val="20"/>
        </w:rPr>
        <w:t>ej</w:t>
      </w:r>
      <w:r w:rsidR="21F82F51" w:rsidRPr="000D1837">
        <w:rPr>
          <w:rFonts w:asciiTheme="minorBidi" w:hAnsiTheme="minorBidi"/>
          <w:b/>
          <w:bCs/>
          <w:sz w:val="20"/>
        </w:rPr>
        <w:t xml:space="preserve"> i odtwórcz</w:t>
      </w:r>
      <w:r w:rsidR="00576B20">
        <w:rPr>
          <w:rFonts w:asciiTheme="minorBidi" w:hAnsiTheme="minorBidi"/>
          <w:b/>
          <w:bCs/>
          <w:sz w:val="20"/>
        </w:rPr>
        <w:t>ej</w:t>
      </w:r>
      <w:r w:rsidR="21F82F51" w:rsidRPr="000D1837">
        <w:rPr>
          <w:rFonts w:asciiTheme="minorBidi" w:hAnsiTheme="minorBidi"/>
          <w:b/>
          <w:bCs/>
          <w:sz w:val="20"/>
        </w:rPr>
        <w:t xml:space="preserve"> z Glasgow (Szkocja), który uczestniczył w premierze rynkowej Invisalign Outcome Simulator </w:t>
      </w:r>
      <w:r w:rsidR="00576B20">
        <w:rPr>
          <w:rFonts w:asciiTheme="minorBidi" w:hAnsiTheme="minorBidi"/>
          <w:b/>
          <w:bCs/>
          <w:sz w:val="20"/>
        </w:rPr>
        <w:t xml:space="preserve">Pro. </w:t>
      </w:r>
      <w:r w:rsidR="00576B20" w:rsidRPr="000D1837">
        <w:rPr>
          <w:rFonts w:asciiTheme="minorBidi" w:hAnsiTheme="minorBidi"/>
          <w:i/>
          <w:iCs/>
          <w:sz w:val="20"/>
        </w:rPr>
        <w:t xml:space="preserve">– </w:t>
      </w:r>
      <w:r w:rsidR="21F82F51" w:rsidRPr="000D1837">
        <w:rPr>
          <w:rFonts w:asciiTheme="minorBidi" w:hAnsiTheme="minorBidi"/>
          <w:i/>
          <w:iCs/>
          <w:sz w:val="20"/>
        </w:rPr>
        <w:t xml:space="preserve">Niedawno miałem pacjenta, który przyszedł na higienizację, a </w:t>
      </w:r>
      <w:r w:rsidR="00576B20" w:rsidRPr="000D1837">
        <w:rPr>
          <w:rFonts w:asciiTheme="minorBidi" w:hAnsiTheme="minorBidi"/>
          <w:i/>
          <w:iCs/>
          <w:sz w:val="20"/>
        </w:rPr>
        <w:t xml:space="preserve">po obejrzeniu wizualizacji swojego potencjalnego przyszłego uśmiechu </w:t>
      </w:r>
      <w:r w:rsidR="21F82F51" w:rsidRPr="000D1837">
        <w:rPr>
          <w:rFonts w:asciiTheme="minorBidi" w:hAnsiTheme="minorBidi"/>
          <w:i/>
          <w:iCs/>
          <w:sz w:val="20"/>
        </w:rPr>
        <w:t>ostatecznie zdecydował się na leczenie Invisalign.</w:t>
      </w:r>
    </w:p>
    <w:p w14:paraId="338384E0" w14:textId="77777777" w:rsidR="00985764" w:rsidRPr="001106FD" w:rsidRDefault="00985764" w:rsidP="000D1837">
      <w:pPr>
        <w:spacing w:line="360" w:lineRule="auto"/>
        <w:jc w:val="both"/>
        <w:rPr>
          <w:rFonts w:asciiTheme="minorBidi" w:eastAsia="Arial" w:hAnsiTheme="minorBidi" w:cstheme="minorBidi"/>
          <w:sz w:val="20"/>
          <w:szCs w:val="20"/>
        </w:rPr>
      </w:pPr>
    </w:p>
    <w:p w14:paraId="69016EE9" w14:textId="38D5953C" w:rsidR="00C41713" w:rsidRPr="001106FD" w:rsidRDefault="4AAA00AE" w:rsidP="000D1837">
      <w:pPr>
        <w:spacing w:line="360" w:lineRule="auto"/>
        <w:jc w:val="both"/>
        <w:rPr>
          <w:rFonts w:asciiTheme="minorBidi" w:eastAsia="Arial" w:hAnsiTheme="minorBidi" w:cstheme="minorBidi"/>
          <w:sz w:val="20"/>
          <w:szCs w:val="20"/>
        </w:rPr>
      </w:pPr>
      <w:r>
        <w:rPr>
          <w:rFonts w:asciiTheme="minorBidi" w:hAnsiTheme="minorBidi"/>
          <w:sz w:val="20"/>
        </w:rPr>
        <w:t xml:space="preserve">Invisalign Outcome Simulator Pro </w:t>
      </w:r>
      <w:r w:rsidR="00576B20">
        <w:rPr>
          <w:rFonts w:asciiTheme="minorBidi" w:hAnsiTheme="minorBidi"/>
          <w:sz w:val="20"/>
        </w:rPr>
        <w:t xml:space="preserve">ułatwia </w:t>
      </w:r>
      <w:r>
        <w:rPr>
          <w:rFonts w:asciiTheme="minorBidi" w:hAnsiTheme="minorBidi"/>
          <w:sz w:val="20"/>
        </w:rPr>
        <w:t xml:space="preserve">pracę i ogólny przebieg konsultacji, dzięki czemu </w:t>
      </w:r>
      <w:r w:rsidR="00576B20">
        <w:rPr>
          <w:rFonts w:asciiTheme="minorBidi" w:hAnsiTheme="minorBidi"/>
          <w:sz w:val="20"/>
        </w:rPr>
        <w:t xml:space="preserve">lekarz może maksymalnie wykorzystać </w:t>
      </w:r>
      <w:r>
        <w:rPr>
          <w:rFonts w:asciiTheme="minorBidi" w:hAnsiTheme="minorBidi"/>
          <w:sz w:val="20"/>
        </w:rPr>
        <w:t xml:space="preserve">czas spędzony przez pacjenta w </w:t>
      </w:r>
      <w:r w:rsidR="00576B20">
        <w:rPr>
          <w:rFonts w:asciiTheme="minorBidi" w:hAnsiTheme="minorBidi"/>
          <w:sz w:val="20"/>
        </w:rPr>
        <w:t>gabinecie stomatologicznym</w:t>
      </w:r>
      <w:r>
        <w:rPr>
          <w:rFonts w:asciiTheme="minorBidi" w:hAnsiTheme="minorBidi"/>
          <w:sz w:val="20"/>
        </w:rPr>
        <w:t xml:space="preserve">. Pacjentów można fotografować urządzeniem mobilnym dzięki aplikacji Invisalign Practice App, a skan wykonuje się skanerem iTero Element Plus. Po </w:t>
      </w:r>
      <w:r w:rsidR="000F56F2">
        <w:rPr>
          <w:rFonts w:asciiTheme="minorBidi" w:hAnsiTheme="minorBidi"/>
          <w:sz w:val="20"/>
        </w:rPr>
        <w:t xml:space="preserve">wykonaniu </w:t>
      </w:r>
      <w:r>
        <w:rPr>
          <w:rFonts w:asciiTheme="minorBidi" w:hAnsiTheme="minorBidi"/>
          <w:sz w:val="20"/>
        </w:rPr>
        <w:t xml:space="preserve">cyfrowych </w:t>
      </w:r>
      <w:r w:rsidR="00BA3BC6">
        <w:rPr>
          <w:rFonts w:asciiTheme="minorBidi" w:hAnsiTheme="minorBidi"/>
          <w:sz w:val="20"/>
        </w:rPr>
        <w:t xml:space="preserve">fotografii </w:t>
      </w:r>
      <w:r>
        <w:rPr>
          <w:rFonts w:asciiTheme="minorBidi" w:hAnsiTheme="minorBidi"/>
          <w:sz w:val="20"/>
        </w:rPr>
        <w:t>pacjenta</w:t>
      </w:r>
      <w:r w:rsidR="000F56F2">
        <w:rPr>
          <w:rFonts w:asciiTheme="minorBidi" w:hAnsiTheme="minorBidi"/>
          <w:sz w:val="20"/>
        </w:rPr>
        <w:t>,</w:t>
      </w:r>
      <w:r>
        <w:rPr>
          <w:rFonts w:asciiTheme="minorBidi" w:hAnsiTheme="minorBidi"/>
          <w:sz w:val="20"/>
        </w:rPr>
        <w:t xml:space="preserve"> narzędzie Invisalign Outcome Simulator Pro uruchamia się w tle, pozwalając lekarzowi na dalsze prowadzenie konsultacji z wykorzystaniem innych narzędzi iTero</w:t>
      </w:r>
      <w:r w:rsidR="00BA3BC6">
        <w:rPr>
          <w:rFonts w:asciiTheme="minorBidi" w:hAnsiTheme="minorBidi"/>
          <w:sz w:val="20"/>
        </w:rPr>
        <w:t>.</w:t>
      </w:r>
      <w:r>
        <w:rPr>
          <w:rFonts w:asciiTheme="minorBidi" w:hAnsiTheme="minorBidi"/>
          <w:sz w:val="20"/>
        </w:rPr>
        <w:t xml:space="preserve"> </w:t>
      </w:r>
      <w:r w:rsidR="00BA3BC6">
        <w:rPr>
          <w:rFonts w:asciiTheme="minorBidi" w:hAnsiTheme="minorBidi"/>
          <w:sz w:val="20"/>
        </w:rPr>
        <w:t>W</w:t>
      </w:r>
      <w:r>
        <w:rPr>
          <w:rFonts w:asciiTheme="minorBidi" w:hAnsiTheme="minorBidi"/>
          <w:sz w:val="20"/>
        </w:rPr>
        <w:t xml:space="preserve"> tym czasie generowana jest symulacja wyników leczenia Invisalign.</w:t>
      </w:r>
    </w:p>
    <w:p w14:paraId="2104693D" w14:textId="77777777" w:rsidR="004E6956" w:rsidRPr="001106FD" w:rsidRDefault="004E6956" w:rsidP="000D1837">
      <w:pPr>
        <w:spacing w:line="360" w:lineRule="auto"/>
        <w:jc w:val="both"/>
        <w:rPr>
          <w:rFonts w:asciiTheme="minorBidi" w:eastAsia="Arial" w:hAnsiTheme="minorBidi" w:cstheme="minorBidi"/>
          <w:sz w:val="20"/>
          <w:szCs w:val="20"/>
        </w:rPr>
      </w:pPr>
    </w:p>
    <w:p w14:paraId="0E7D3BF9" w14:textId="4AD2DFAC" w:rsidR="00BD3268" w:rsidRPr="001106FD" w:rsidRDefault="00BA3BC6" w:rsidP="000D1837">
      <w:pPr>
        <w:spacing w:line="360" w:lineRule="auto"/>
        <w:jc w:val="both"/>
        <w:rPr>
          <w:rFonts w:asciiTheme="minorBidi" w:eastAsia="Arial" w:hAnsiTheme="minorBidi" w:cstheme="minorBidi"/>
          <w:sz w:val="20"/>
          <w:szCs w:val="20"/>
        </w:rPr>
      </w:pPr>
      <w:r>
        <w:rPr>
          <w:rFonts w:asciiTheme="minorBidi" w:hAnsiTheme="minorBidi"/>
          <w:sz w:val="20"/>
        </w:rPr>
        <w:t xml:space="preserve">– </w:t>
      </w:r>
      <w:r w:rsidR="00C41713" w:rsidRPr="000D1837">
        <w:rPr>
          <w:rFonts w:asciiTheme="minorBidi" w:hAnsiTheme="minorBidi"/>
          <w:i/>
          <w:iCs/>
          <w:sz w:val="20"/>
        </w:rPr>
        <w:t xml:space="preserve">Nowe narzędzie Invisalign Outcome Simulator Pro </w:t>
      </w:r>
      <w:r w:rsidRPr="000D1837">
        <w:rPr>
          <w:rFonts w:asciiTheme="minorBidi" w:hAnsiTheme="minorBidi"/>
          <w:i/>
          <w:iCs/>
          <w:sz w:val="20"/>
        </w:rPr>
        <w:t>odzwierciedla nasze</w:t>
      </w:r>
      <w:r w:rsidR="00C41713" w:rsidRPr="000D1837">
        <w:rPr>
          <w:rFonts w:asciiTheme="minorBidi" w:hAnsiTheme="minorBidi"/>
          <w:i/>
          <w:iCs/>
          <w:sz w:val="20"/>
        </w:rPr>
        <w:t xml:space="preserve"> nieustan</w:t>
      </w:r>
      <w:r w:rsidRPr="000D1837">
        <w:rPr>
          <w:rFonts w:asciiTheme="minorBidi" w:hAnsiTheme="minorBidi"/>
          <w:i/>
          <w:iCs/>
          <w:sz w:val="20"/>
        </w:rPr>
        <w:t>n</w:t>
      </w:r>
      <w:r w:rsidR="00C41713" w:rsidRPr="000D1837">
        <w:rPr>
          <w:rFonts w:asciiTheme="minorBidi" w:hAnsiTheme="minorBidi"/>
          <w:i/>
          <w:iCs/>
          <w:sz w:val="20"/>
        </w:rPr>
        <w:t>e</w:t>
      </w:r>
      <w:r w:rsidRPr="000D1837">
        <w:rPr>
          <w:rFonts w:asciiTheme="minorBidi" w:hAnsiTheme="minorBidi"/>
          <w:i/>
          <w:iCs/>
          <w:sz w:val="20"/>
        </w:rPr>
        <w:t xml:space="preserve"> zaangażowanie</w:t>
      </w:r>
      <w:r w:rsidR="00C41713" w:rsidRPr="000D1837">
        <w:rPr>
          <w:rFonts w:asciiTheme="minorBidi" w:hAnsiTheme="minorBidi"/>
          <w:i/>
          <w:iCs/>
          <w:sz w:val="20"/>
        </w:rPr>
        <w:t xml:space="preserve"> </w:t>
      </w:r>
      <w:r w:rsidRPr="000D1837">
        <w:rPr>
          <w:rFonts w:asciiTheme="minorBidi" w:hAnsiTheme="minorBidi"/>
          <w:i/>
          <w:iCs/>
          <w:sz w:val="20"/>
        </w:rPr>
        <w:t>na rzecz</w:t>
      </w:r>
      <w:r w:rsidR="00C41713" w:rsidRPr="000D1837">
        <w:rPr>
          <w:rFonts w:asciiTheme="minorBidi" w:hAnsiTheme="minorBidi"/>
          <w:i/>
          <w:iCs/>
          <w:sz w:val="20"/>
        </w:rPr>
        <w:t xml:space="preserve"> zwiększani</w:t>
      </w:r>
      <w:r w:rsidRPr="000D1837">
        <w:rPr>
          <w:rFonts w:asciiTheme="minorBidi" w:hAnsiTheme="minorBidi"/>
          <w:i/>
          <w:iCs/>
          <w:sz w:val="20"/>
        </w:rPr>
        <w:t>a</w:t>
      </w:r>
      <w:r w:rsidR="00C41713" w:rsidRPr="000D1837">
        <w:rPr>
          <w:rFonts w:asciiTheme="minorBidi" w:hAnsiTheme="minorBidi"/>
          <w:i/>
          <w:iCs/>
          <w:sz w:val="20"/>
        </w:rPr>
        <w:t xml:space="preserve"> wydajności pracy lekarzy</w:t>
      </w:r>
      <w:r w:rsidRPr="000D1837">
        <w:rPr>
          <w:rFonts w:asciiTheme="minorBidi" w:hAnsiTheme="minorBidi"/>
          <w:i/>
          <w:iCs/>
          <w:sz w:val="20"/>
        </w:rPr>
        <w:t xml:space="preserve"> oraz </w:t>
      </w:r>
      <w:r w:rsidR="00FF4CF6" w:rsidRPr="000D1837">
        <w:rPr>
          <w:rFonts w:asciiTheme="minorBidi" w:hAnsiTheme="minorBidi"/>
          <w:i/>
          <w:iCs/>
          <w:sz w:val="20"/>
        </w:rPr>
        <w:t>dostarczania</w:t>
      </w:r>
      <w:r w:rsidRPr="000D1837">
        <w:rPr>
          <w:rFonts w:asciiTheme="minorBidi" w:hAnsiTheme="minorBidi"/>
          <w:i/>
          <w:iCs/>
          <w:sz w:val="20"/>
        </w:rPr>
        <w:t xml:space="preserve"> </w:t>
      </w:r>
      <w:r w:rsidR="00C41713" w:rsidRPr="000D1837">
        <w:rPr>
          <w:rFonts w:asciiTheme="minorBidi" w:hAnsiTheme="minorBidi"/>
          <w:i/>
          <w:iCs/>
          <w:sz w:val="20"/>
        </w:rPr>
        <w:t>innowacj</w:t>
      </w:r>
      <w:r w:rsidRPr="000D1837">
        <w:rPr>
          <w:rFonts w:asciiTheme="minorBidi" w:hAnsiTheme="minorBidi"/>
          <w:i/>
          <w:iCs/>
          <w:sz w:val="20"/>
        </w:rPr>
        <w:t xml:space="preserve">i </w:t>
      </w:r>
      <w:r w:rsidR="00C41713" w:rsidRPr="000D1837">
        <w:rPr>
          <w:rFonts w:asciiTheme="minorBidi" w:hAnsiTheme="minorBidi"/>
          <w:i/>
          <w:iCs/>
          <w:sz w:val="20"/>
        </w:rPr>
        <w:t xml:space="preserve">i </w:t>
      </w:r>
      <w:r w:rsidRPr="000D1837">
        <w:rPr>
          <w:rFonts w:asciiTheme="minorBidi" w:hAnsiTheme="minorBidi"/>
          <w:i/>
          <w:iCs/>
          <w:sz w:val="20"/>
        </w:rPr>
        <w:t>rozwiązań usprawniających</w:t>
      </w:r>
      <w:r w:rsidR="00C41713" w:rsidRPr="000D1837">
        <w:rPr>
          <w:rFonts w:asciiTheme="minorBidi" w:hAnsiTheme="minorBidi"/>
          <w:i/>
          <w:iCs/>
          <w:sz w:val="20"/>
        </w:rPr>
        <w:t xml:space="preserve"> prac</w:t>
      </w:r>
      <w:r w:rsidR="00FF4CF6" w:rsidRPr="000D1837">
        <w:rPr>
          <w:rFonts w:asciiTheme="minorBidi" w:hAnsiTheme="minorBidi"/>
          <w:i/>
          <w:iCs/>
          <w:sz w:val="20"/>
        </w:rPr>
        <w:t>ę z wykorzystaniem</w:t>
      </w:r>
      <w:r w:rsidR="00C41713" w:rsidRPr="000D1837">
        <w:rPr>
          <w:rFonts w:asciiTheme="minorBidi" w:hAnsiTheme="minorBidi"/>
          <w:i/>
          <w:iCs/>
          <w:sz w:val="20"/>
        </w:rPr>
        <w:t xml:space="preserve"> narzędzi iTero Element</w:t>
      </w:r>
      <w:r w:rsidR="00FF4CF6" w:rsidRPr="000D1837">
        <w:rPr>
          <w:rFonts w:asciiTheme="minorBidi" w:hAnsiTheme="minorBidi"/>
          <w:i/>
          <w:iCs/>
          <w:sz w:val="20"/>
        </w:rPr>
        <w:t>.</w:t>
      </w:r>
      <w:r w:rsidR="00C41713" w:rsidRPr="000D1837">
        <w:rPr>
          <w:rFonts w:asciiTheme="minorBidi" w:hAnsiTheme="minorBidi"/>
          <w:i/>
          <w:iCs/>
          <w:sz w:val="20"/>
        </w:rPr>
        <w:t xml:space="preserve"> To </w:t>
      </w:r>
      <w:r w:rsidR="00662B4C" w:rsidRPr="000D1837">
        <w:rPr>
          <w:rFonts w:asciiTheme="minorBidi" w:hAnsiTheme="minorBidi"/>
          <w:i/>
          <w:iCs/>
          <w:sz w:val="20"/>
        </w:rPr>
        <w:t>niezwykle ciekawy produkt,</w:t>
      </w:r>
      <w:r w:rsidR="00C41713" w:rsidRPr="000D1837">
        <w:rPr>
          <w:rFonts w:asciiTheme="minorBidi" w:hAnsiTheme="minorBidi"/>
          <w:i/>
          <w:iCs/>
          <w:sz w:val="20"/>
        </w:rPr>
        <w:t xml:space="preserve"> któr</w:t>
      </w:r>
      <w:r w:rsidR="00662B4C" w:rsidRPr="000D1837">
        <w:rPr>
          <w:rFonts w:asciiTheme="minorBidi" w:hAnsiTheme="minorBidi"/>
          <w:i/>
          <w:iCs/>
          <w:sz w:val="20"/>
        </w:rPr>
        <w:t>y</w:t>
      </w:r>
      <w:r w:rsidR="00C41713" w:rsidRPr="000D1837">
        <w:rPr>
          <w:rFonts w:asciiTheme="minorBidi" w:hAnsiTheme="minorBidi"/>
          <w:i/>
          <w:iCs/>
          <w:sz w:val="20"/>
        </w:rPr>
        <w:t xml:space="preserve"> przybliża firmę Align</w:t>
      </w:r>
      <w:r w:rsidR="00C41713" w:rsidRPr="000D1837">
        <w:rPr>
          <w:rStyle w:val="normaltextrun"/>
          <w:rFonts w:asciiTheme="minorBidi" w:hAnsiTheme="minorBidi"/>
          <w:i/>
          <w:iCs/>
          <w:sz w:val="20"/>
        </w:rPr>
        <w:t xml:space="preserve"> </w:t>
      </w:r>
      <w:r w:rsidR="00662B4C" w:rsidRPr="000D1837">
        <w:rPr>
          <w:rStyle w:val="normaltextrun"/>
          <w:rFonts w:asciiTheme="minorBidi" w:hAnsiTheme="minorBidi"/>
          <w:i/>
          <w:iCs/>
          <w:sz w:val="20"/>
        </w:rPr>
        <w:t xml:space="preserve">Technology </w:t>
      </w:r>
      <w:r w:rsidR="00C41713" w:rsidRPr="000D1837">
        <w:rPr>
          <w:rStyle w:val="normaltextrun"/>
          <w:rFonts w:asciiTheme="minorBidi" w:hAnsiTheme="minorBidi"/>
          <w:i/>
          <w:iCs/>
          <w:sz w:val="20"/>
        </w:rPr>
        <w:t xml:space="preserve">do jej głównego celu: stworzenia zintegrowanej platformy produktów i usług </w:t>
      </w:r>
      <w:r w:rsidR="00662B4C" w:rsidRPr="000D1837">
        <w:rPr>
          <w:rStyle w:val="normaltextrun"/>
          <w:rFonts w:asciiTheme="minorBidi" w:hAnsiTheme="minorBidi"/>
          <w:i/>
          <w:iCs/>
          <w:sz w:val="20"/>
        </w:rPr>
        <w:t xml:space="preserve">cyfrowych </w:t>
      </w:r>
      <w:r w:rsidR="00C41713" w:rsidRPr="000D1837">
        <w:rPr>
          <w:rStyle w:val="normaltextrun"/>
          <w:rFonts w:asciiTheme="minorBidi" w:hAnsiTheme="minorBidi"/>
          <w:i/>
          <w:iCs/>
          <w:sz w:val="20"/>
        </w:rPr>
        <w:t xml:space="preserve">stanowiącej niezawodne </w:t>
      </w:r>
      <w:r w:rsidR="00662B4C" w:rsidRPr="000D1837">
        <w:rPr>
          <w:rStyle w:val="normaltextrun"/>
          <w:rFonts w:asciiTheme="minorBidi" w:hAnsiTheme="minorBidi"/>
          <w:i/>
          <w:iCs/>
          <w:sz w:val="20"/>
        </w:rPr>
        <w:t xml:space="preserve">narzędzie </w:t>
      </w:r>
      <w:r w:rsidR="00C41713" w:rsidRPr="000D1837">
        <w:rPr>
          <w:rStyle w:val="normaltextrun"/>
          <w:rFonts w:asciiTheme="minorBidi" w:hAnsiTheme="minorBidi"/>
          <w:i/>
          <w:iCs/>
          <w:sz w:val="20"/>
        </w:rPr>
        <w:t>dla lekarzy, które pozw</w:t>
      </w:r>
      <w:r w:rsidR="00662B4C" w:rsidRPr="000D1837">
        <w:rPr>
          <w:rStyle w:val="normaltextrun"/>
          <w:rFonts w:asciiTheme="minorBidi" w:hAnsiTheme="minorBidi"/>
          <w:i/>
          <w:iCs/>
          <w:sz w:val="20"/>
        </w:rPr>
        <w:t>oli</w:t>
      </w:r>
      <w:r w:rsidR="00C41713" w:rsidRPr="000D1837">
        <w:rPr>
          <w:rStyle w:val="normaltextrun"/>
          <w:rFonts w:asciiTheme="minorBidi" w:hAnsiTheme="minorBidi"/>
          <w:i/>
          <w:iCs/>
          <w:sz w:val="20"/>
        </w:rPr>
        <w:t xml:space="preserve"> na wydajne i skuteczne leczenie pacjentów </w:t>
      </w:r>
      <w:r w:rsidR="00C41713" w:rsidRPr="000D1837">
        <w:rPr>
          <w:rStyle w:val="normaltextrun"/>
          <w:rFonts w:asciiTheme="minorBidi" w:hAnsiTheme="minorBidi"/>
          <w:i/>
          <w:iCs/>
          <w:sz w:val="20"/>
        </w:rPr>
        <w:lastRenderedPageBreak/>
        <w:t xml:space="preserve">za pomocą </w:t>
      </w:r>
      <w:r w:rsidR="00662B4C" w:rsidRPr="000D1837">
        <w:rPr>
          <w:rStyle w:val="normaltextrun"/>
          <w:rFonts w:asciiTheme="minorBidi" w:hAnsiTheme="minorBidi"/>
          <w:i/>
          <w:iCs/>
          <w:sz w:val="20"/>
        </w:rPr>
        <w:t>systemu</w:t>
      </w:r>
      <w:r w:rsidR="00C41713" w:rsidRPr="000D1837">
        <w:rPr>
          <w:rStyle w:val="normaltextrun"/>
          <w:rFonts w:asciiTheme="minorBidi" w:hAnsiTheme="minorBidi"/>
          <w:i/>
          <w:iCs/>
          <w:sz w:val="20"/>
        </w:rPr>
        <w:t xml:space="preserve"> Invisalign</w:t>
      </w:r>
      <w:r w:rsidR="00662B4C" w:rsidRPr="000D1837">
        <w:rPr>
          <w:rStyle w:val="normaltextrun"/>
          <w:rFonts w:asciiTheme="minorBidi" w:hAnsiTheme="minorBidi"/>
          <w:i/>
          <w:iCs/>
          <w:sz w:val="20"/>
        </w:rPr>
        <w:t>.</w:t>
      </w:r>
      <w:r w:rsidR="00C41713" w:rsidRPr="000D1837">
        <w:rPr>
          <w:rStyle w:val="normaltextrun"/>
          <w:rFonts w:asciiTheme="minorBidi" w:hAnsiTheme="minorBidi"/>
          <w:i/>
          <w:iCs/>
          <w:sz w:val="20"/>
        </w:rPr>
        <w:t xml:space="preserve"> </w:t>
      </w:r>
      <w:r w:rsidR="00662B4C" w:rsidRPr="000D1837">
        <w:rPr>
          <w:rStyle w:val="normaltextrun"/>
          <w:rFonts w:asciiTheme="minorBidi" w:hAnsiTheme="minorBidi"/>
          <w:i/>
          <w:iCs/>
          <w:sz w:val="20"/>
        </w:rPr>
        <w:t>Dzięki niemu możliwe będzie szybsze</w:t>
      </w:r>
      <w:r w:rsidR="00C41713" w:rsidRPr="000D1837">
        <w:rPr>
          <w:rStyle w:val="normaltextrun"/>
          <w:rFonts w:asciiTheme="minorBidi" w:hAnsiTheme="minorBidi"/>
          <w:i/>
          <w:iCs/>
          <w:sz w:val="20"/>
        </w:rPr>
        <w:t xml:space="preserve"> rozwijanie praktyki </w:t>
      </w:r>
      <w:r w:rsidR="00662B4C" w:rsidRPr="000D1837">
        <w:rPr>
          <w:rStyle w:val="normaltextrun"/>
          <w:rFonts w:asciiTheme="minorBidi" w:hAnsiTheme="minorBidi"/>
          <w:i/>
          <w:iCs/>
          <w:sz w:val="20"/>
        </w:rPr>
        <w:t xml:space="preserve">lekarskiej </w:t>
      </w:r>
      <w:r w:rsidR="00C41713" w:rsidRPr="000D1837">
        <w:rPr>
          <w:rFonts w:asciiTheme="minorBidi" w:hAnsiTheme="minorBidi"/>
          <w:i/>
          <w:iCs/>
          <w:sz w:val="20"/>
        </w:rPr>
        <w:t>poprzez zapewnianie</w:t>
      </w:r>
      <w:r w:rsidR="00662B4C" w:rsidRPr="000D1837">
        <w:rPr>
          <w:rFonts w:asciiTheme="minorBidi" w:hAnsiTheme="minorBidi"/>
          <w:i/>
          <w:iCs/>
          <w:sz w:val="20"/>
        </w:rPr>
        <w:t xml:space="preserve"> pacjentom</w:t>
      </w:r>
      <w:r w:rsidR="00C41713" w:rsidRPr="000D1837">
        <w:rPr>
          <w:rFonts w:asciiTheme="minorBidi" w:hAnsiTheme="minorBidi"/>
          <w:i/>
          <w:iCs/>
          <w:sz w:val="20"/>
        </w:rPr>
        <w:t xml:space="preserve"> holistycznego leczenia</w:t>
      </w:r>
      <w:r w:rsidR="00FF4CF6">
        <w:rPr>
          <w:rFonts w:asciiTheme="minorBidi" w:hAnsiTheme="minorBidi"/>
          <w:sz w:val="20"/>
        </w:rPr>
        <w:t xml:space="preserve"> –</w:t>
      </w:r>
      <w:r w:rsidR="00FF4CF6" w:rsidRPr="00FF4CF6">
        <w:rPr>
          <w:rFonts w:asciiTheme="minorBidi" w:hAnsiTheme="minorBidi"/>
          <w:sz w:val="20"/>
        </w:rPr>
        <w:t xml:space="preserve"> </w:t>
      </w:r>
      <w:r w:rsidR="00FF4CF6" w:rsidRPr="000D1837">
        <w:rPr>
          <w:rFonts w:asciiTheme="minorBidi" w:hAnsiTheme="minorBidi"/>
          <w:b/>
          <w:bCs/>
          <w:sz w:val="20"/>
        </w:rPr>
        <w:t>mówi Yuval Shaked, wiceprezes ds. skanerów i usług iTero.</w:t>
      </w:r>
    </w:p>
    <w:p w14:paraId="7A91C3E5" w14:textId="77777777" w:rsidR="00673F44" w:rsidRPr="001106FD" w:rsidRDefault="00673F44" w:rsidP="000D1837">
      <w:pPr>
        <w:spacing w:line="360" w:lineRule="auto"/>
        <w:jc w:val="both"/>
        <w:rPr>
          <w:rFonts w:asciiTheme="minorBidi" w:eastAsia="Arial" w:hAnsiTheme="minorBidi" w:cstheme="minorBidi"/>
          <w:sz w:val="20"/>
          <w:szCs w:val="20"/>
        </w:rPr>
      </w:pPr>
    </w:p>
    <w:p w14:paraId="45CCF75D" w14:textId="0D7BE79A" w:rsidR="008D7E9D" w:rsidRDefault="008166A1" w:rsidP="000D1837">
      <w:pPr>
        <w:pStyle w:val="paragraph"/>
        <w:spacing w:before="0" w:beforeAutospacing="0" w:after="240" w:afterAutospacing="0" w:line="360" w:lineRule="auto"/>
        <w:jc w:val="both"/>
        <w:textAlignment w:val="baseline"/>
        <w:rPr>
          <w:rStyle w:val="normaltextrun"/>
          <w:rFonts w:asciiTheme="minorBidi" w:hAnsiTheme="minorBidi"/>
          <w:sz w:val="20"/>
        </w:rPr>
      </w:pPr>
      <w:r w:rsidRPr="000D1837">
        <w:rPr>
          <w:rFonts w:asciiTheme="minorBidi" w:hAnsiTheme="minorBidi"/>
          <w:i/>
          <w:iCs/>
          <w:kern w:val="16"/>
          <w:sz w:val="20"/>
        </w:rPr>
        <w:t>– Invisalign Outcome Simulator Pro jest kolejnym krokiem w kierunku zapewnienia lekarzom dostępu do najnowszych osiągnięć nauki i technologii stomatologicznej za pośrednictwem platformy Align Digital Platform</w:t>
      </w:r>
      <w:r w:rsidR="00662B4C" w:rsidRPr="000D1837">
        <w:rPr>
          <w:rFonts w:asciiTheme="minorBidi" w:hAnsiTheme="minorBidi"/>
          <w:i/>
          <w:iCs/>
          <w:kern w:val="16"/>
          <w:sz w:val="20"/>
        </w:rPr>
        <w:t>. W ten sposób pomagamy lekarzom</w:t>
      </w:r>
      <w:r w:rsidR="00673F44" w:rsidRPr="000D1837">
        <w:rPr>
          <w:rFonts w:asciiTheme="minorBidi" w:hAnsiTheme="minorBidi"/>
          <w:i/>
          <w:iCs/>
          <w:kern w:val="16"/>
          <w:sz w:val="20"/>
        </w:rPr>
        <w:t xml:space="preserve"> </w:t>
      </w:r>
      <w:r w:rsidR="00FB07EA" w:rsidRPr="000D1837">
        <w:rPr>
          <w:rFonts w:asciiTheme="minorBidi" w:hAnsiTheme="minorBidi"/>
          <w:i/>
          <w:iCs/>
          <w:kern w:val="16"/>
          <w:sz w:val="20"/>
        </w:rPr>
        <w:t xml:space="preserve">odmieniać </w:t>
      </w:r>
      <w:r w:rsidR="00673F44" w:rsidRPr="000D1837">
        <w:rPr>
          <w:rFonts w:asciiTheme="minorBidi" w:hAnsiTheme="minorBidi"/>
          <w:i/>
          <w:iCs/>
          <w:kern w:val="16"/>
          <w:sz w:val="20"/>
        </w:rPr>
        <w:t>uśmiechy</w:t>
      </w:r>
      <w:r w:rsidR="00FB07EA" w:rsidRPr="000D1837">
        <w:rPr>
          <w:rFonts w:asciiTheme="minorBidi" w:hAnsiTheme="minorBidi"/>
          <w:i/>
          <w:iCs/>
          <w:kern w:val="16"/>
          <w:sz w:val="20"/>
        </w:rPr>
        <w:t xml:space="preserve"> i życie </w:t>
      </w:r>
      <w:r w:rsidR="00673F44" w:rsidRPr="000D1837">
        <w:rPr>
          <w:rFonts w:asciiTheme="minorBidi" w:hAnsiTheme="minorBidi"/>
          <w:i/>
          <w:iCs/>
          <w:kern w:val="16"/>
          <w:sz w:val="20"/>
        </w:rPr>
        <w:t xml:space="preserve">pacjentów </w:t>
      </w:r>
      <w:r w:rsidR="00AC377E" w:rsidRPr="000D1837">
        <w:rPr>
          <w:rFonts w:asciiTheme="minorBidi" w:hAnsiTheme="minorBidi"/>
          <w:i/>
          <w:iCs/>
          <w:kern w:val="16"/>
          <w:sz w:val="20"/>
        </w:rPr>
        <w:t xml:space="preserve">dzięki zastosowaniu </w:t>
      </w:r>
      <w:r w:rsidR="00673F44" w:rsidRPr="000D1837">
        <w:rPr>
          <w:rFonts w:asciiTheme="minorBidi" w:hAnsiTheme="minorBidi"/>
          <w:i/>
          <w:iCs/>
          <w:kern w:val="16"/>
          <w:sz w:val="20"/>
        </w:rPr>
        <w:t>leczeni</w:t>
      </w:r>
      <w:r w:rsidR="00AC377E" w:rsidRPr="000D1837">
        <w:rPr>
          <w:rFonts w:asciiTheme="minorBidi" w:hAnsiTheme="minorBidi"/>
          <w:i/>
          <w:iCs/>
          <w:kern w:val="16"/>
          <w:sz w:val="20"/>
        </w:rPr>
        <w:t>a</w:t>
      </w:r>
      <w:r w:rsidR="00673F44" w:rsidRPr="000D1837">
        <w:rPr>
          <w:rFonts w:asciiTheme="minorBidi" w:hAnsiTheme="minorBidi"/>
          <w:i/>
          <w:iCs/>
          <w:kern w:val="16"/>
          <w:sz w:val="20"/>
        </w:rPr>
        <w:t xml:space="preserve"> Invisalign</w:t>
      </w:r>
      <w:r w:rsidR="00673F44">
        <w:rPr>
          <w:rFonts w:asciiTheme="minorBidi" w:hAnsiTheme="minorBidi"/>
          <w:sz w:val="20"/>
        </w:rPr>
        <w:t xml:space="preserve"> – </w:t>
      </w:r>
      <w:r w:rsidR="00662B4C" w:rsidRPr="000D1837">
        <w:rPr>
          <w:rFonts w:asciiTheme="minorBidi" w:hAnsiTheme="minorBidi"/>
          <w:b/>
          <w:bCs/>
          <w:sz w:val="20"/>
        </w:rPr>
        <w:t>d</w:t>
      </w:r>
      <w:r w:rsidR="00673F44" w:rsidRPr="000D1837">
        <w:rPr>
          <w:rFonts w:asciiTheme="minorBidi" w:hAnsiTheme="minorBidi"/>
          <w:b/>
          <w:bCs/>
          <w:sz w:val="20"/>
        </w:rPr>
        <w:t xml:space="preserve">odaje </w:t>
      </w:r>
      <w:r w:rsidR="00673F44" w:rsidRPr="000D1837">
        <w:rPr>
          <w:rStyle w:val="normaltextrun"/>
          <w:rFonts w:asciiTheme="minorBidi" w:hAnsiTheme="minorBidi"/>
          <w:b/>
          <w:bCs/>
          <w:sz w:val="20"/>
        </w:rPr>
        <w:t xml:space="preserve">Raj Pudipeddi, dyrektor ds. produktów i marketingu, wiceprezes i dyrektor zarządzający </w:t>
      </w:r>
      <w:r w:rsidR="00662B4C" w:rsidRPr="000D1837">
        <w:rPr>
          <w:rStyle w:val="normaltextrun"/>
          <w:rFonts w:asciiTheme="minorBidi" w:hAnsiTheme="minorBidi"/>
          <w:b/>
          <w:bCs/>
          <w:sz w:val="20"/>
        </w:rPr>
        <w:t>w</w:t>
      </w:r>
      <w:r w:rsidR="00673F44" w:rsidRPr="000D1837">
        <w:rPr>
          <w:rStyle w:val="normaltextrun"/>
          <w:rFonts w:asciiTheme="minorBidi" w:hAnsiTheme="minorBidi"/>
          <w:b/>
          <w:bCs/>
          <w:sz w:val="20"/>
        </w:rPr>
        <w:t xml:space="preserve"> region</w:t>
      </w:r>
      <w:r w:rsidR="00662B4C" w:rsidRPr="000D1837">
        <w:rPr>
          <w:rStyle w:val="normaltextrun"/>
          <w:rFonts w:asciiTheme="minorBidi" w:hAnsiTheme="minorBidi"/>
          <w:b/>
          <w:bCs/>
          <w:sz w:val="20"/>
        </w:rPr>
        <w:t>ie</w:t>
      </w:r>
      <w:r w:rsidR="00673F44" w:rsidRPr="000D1837">
        <w:rPr>
          <w:rStyle w:val="normaltextrun"/>
          <w:rFonts w:asciiTheme="minorBidi" w:hAnsiTheme="minorBidi"/>
          <w:b/>
          <w:bCs/>
          <w:sz w:val="20"/>
        </w:rPr>
        <w:t xml:space="preserve"> Azji i Pacyfiku.</w:t>
      </w:r>
    </w:p>
    <w:p w14:paraId="14A0FEF6" w14:textId="77777777" w:rsidR="0071283A" w:rsidRPr="001106FD" w:rsidRDefault="0071283A" w:rsidP="000D1837">
      <w:pPr>
        <w:pStyle w:val="paragraph"/>
        <w:spacing w:before="0" w:beforeAutospacing="0" w:after="240" w:afterAutospacing="0" w:line="360" w:lineRule="auto"/>
        <w:jc w:val="both"/>
        <w:textAlignment w:val="baseline"/>
        <w:rPr>
          <w:rFonts w:asciiTheme="minorBidi" w:eastAsia="Arial" w:hAnsiTheme="minorBidi" w:cstheme="minorBidi"/>
          <w:sz w:val="20"/>
          <w:szCs w:val="20"/>
        </w:rPr>
      </w:pPr>
    </w:p>
    <w:p w14:paraId="23A36A76" w14:textId="5BAA2E19" w:rsidR="00F727A9" w:rsidRPr="001106FD" w:rsidRDefault="00E60C42" w:rsidP="000D1837">
      <w:pPr>
        <w:spacing w:after="240" w:line="360" w:lineRule="auto"/>
        <w:jc w:val="both"/>
        <w:rPr>
          <w:rFonts w:asciiTheme="minorBidi" w:hAnsiTheme="minorBidi" w:cstheme="minorBidi"/>
          <w:sz w:val="20"/>
          <w:szCs w:val="20"/>
        </w:rPr>
      </w:pPr>
      <w:r>
        <w:rPr>
          <w:rFonts w:asciiTheme="minorBidi" w:hAnsiTheme="minorBidi"/>
          <w:sz w:val="20"/>
        </w:rPr>
        <w:t xml:space="preserve">Invisalign Outcome Simulator Pro </w:t>
      </w:r>
      <w:r w:rsidR="00662B4C">
        <w:rPr>
          <w:rFonts w:asciiTheme="minorBidi" w:hAnsiTheme="minorBidi"/>
          <w:sz w:val="20"/>
        </w:rPr>
        <w:t>został</w:t>
      </w:r>
      <w:r w:rsidR="009B79A3">
        <w:rPr>
          <w:rFonts w:asciiTheme="minorBidi" w:hAnsiTheme="minorBidi"/>
          <w:sz w:val="20"/>
        </w:rPr>
        <w:t xml:space="preserve"> </w:t>
      </w:r>
      <w:r w:rsidR="00662B4C">
        <w:rPr>
          <w:rFonts w:asciiTheme="minorBidi" w:hAnsiTheme="minorBidi"/>
          <w:sz w:val="20"/>
        </w:rPr>
        <w:t>za</w:t>
      </w:r>
      <w:r>
        <w:rPr>
          <w:rFonts w:asciiTheme="minorBidi" w:hAnsiTheme="minorBidi"/>
          <w:sz w:val="20"/>
        </w:rPr>
        <w:t xml:space="preserve">prezentowany na żywo </w:t>
      </w:r>
      <w:r w:rsidR="009B79A3">
        <w:rPr>
          <w:rFonts w:asciiTheme="minorBidi" w:hAnsiTheme="minorBidi"/>
          <w:sz w:val="20"/>
        </w:rPr>
        <w:t xml:space="preserve">podczas </w:t>
      </w:r>
      <w:r>
        <w:rPr>
          <w:rFonts w:asciiTheme="minorBidi" w:hAnsiTheme="minorBidi"/>
          <w:sz w:val="20"/>
        </w:rPr>
        <w:t xml:space="preserve">konferencji Amerykańskiego Stowarzyszenia Ortodontów, która </w:t>
      </w:r>
      <w:r w:rsidR="009B79A3">
        <w:rPr>
          <w:rFonts w:asciiTheme="minorBidi" w:hAnsiTheme="minorBidi"/>
          <w:sz w:val="20"/>
        </w:rPr>
        <w:t xml:space="preserve">odbyła </w:t>
      </w:r>
      <w:r>
        <w:rPr>
          <w:rFonts w:asciiTheme="minorBidi" w:hAnsiTheme="minorBidi"/>
          <w:sz w:val="20"/>
        </w:rPr>
        <w:t>się w Miami w dniach od 21</w:t>
      </w:r>
      <w:r w:rsidR="00662B4C">
        <w:rPr>
          <w:rFonts w:asciiTheme="minorBidi" w:hAnsiTheme="minorBidi"/>
          <w:sz w:val="20"/>
        </w:rPr>
        <w:t>-</w:t>
      </w:r>
      <w:r>
        <w:rPr>
          <w:rFonts w:asciiTheme="minorBidi" w:hAnsiTheme="minorBidi"/>
          <w:sz w:val="20"/>
        </w:rPr>
        <w:t xml:space="preserve">24 maja, Nordics GP Forum w </w:t>
      </w:r>
      <w:r w:rsidR="00766BA2" w:rsidRPr="001106FD">
        <w:rPr>
          <w:rFonts w:asciiTheme="minorBidi" w:hAnsiTheme="minorBidi"/>
          <w:color w:val="242424"/>
          <w:sz w:val="20"/>
          <w:szCs w:val="20"/>
          <w:shd w:val="clear" w:color="auto" w:fill="FFFFFF"/>
        </w:rPr>
        <w:t xml:space="preserve"> </w:t>
      </w:r>
      <w:r w:rsidR="006900DB" w:rsidRPr="001106FD">
        <w:rPr>
          <w:rFonts w:asciiTheme="minorBidi" w:hAnsiTheme="minorBidi"/>
          <w:color w:val="242424"/>
          <w:sz w:val="20"/>
          <w:szCs w:val="20"/>
          <w:shd w:val="clear" w:color="auto" w:fill="FFFFFF"/>
        </w:rPr>
        <w:t>Kopenhadze</w:t>
      </w:r>
      <w:r>
        <w:rPr>
          <w:rFonts w:asciiTheme="minorBidi" w:hAnsiTheme="minorBidi"/>
          <w:sz w:val="20"/>
        </w:rPr>
        <w:t xml:space="preserve"> 20 maja i podczas szczytu UKI Ortho Summit w Londynie w dniach 20–21 maja.</w:t>
      </w:r>
    </w:p>
    <w:p w14:paraId="3A625583" w14:textId="2AB7694C" w:rsidR="0041197A" w:rsidRPr="001106FD" w:rsidRDefault="00B96F1D" w:rsidP="000D1837">
      <w:pPr>
        <w:spacing w:line="360" w:lineRule="auto"/>
        <w:jc w:val="both"/>
        <w:rPr>
          <w:rFonts w:asciiTheme="minorBidi" w:eastAsia="Arial" w:hAnsiTheme="minorBidi" w:cstheme="minorBidi"/>
          <w:sz w:val="20"/>
          <w:szCs w:val="20"/>
        </w:rPr>
      </w:pPr>
      <w:r>
        <w:rPr>
          <w:rFonts w:asciiTheme="minorBidi" w:hAnsiTheme="minorBidi"/>
          <w:sz w:val="20"/>
        </w:rPr>
        <w:t xml:space="preserve">Invisalign Outcome Simulator Pro jest aktualnie na etapie premiery rynkowej dla ograniczonej liczby odbiorców; będzie dostępny </w:t>
      </w:r>
      <w:r w:rsidR="00911E3C">
        <w:rPr>
          <w:rFonts w:asciiTheme="minorBidi" w:hAnsiTheme="minorBidi"/>
          <w:sz w:val="20"/>
        </w:rPr>
        <w:t xml:space="preserve">we </w:t>
      </w:r>
      <w:r>
        <w:rPr>
          <w:rFonts w:asciiTheme="minorBidi" w:hAnsiTheme="minorBidi"/>
          <w:sz w:val="20"/>
        </w:rPr>
        <w:t xml:space="preserve">wszystkich skanerach i systemach obrazowania iTero Element Plus od drugiej połowy 2022 roku. </w:t>
      </w:r>
    </w:p>
    <w:p w14:paraId="47F42021" w14:textId="22B46C24" w:rsidR="005D6D10" w:rsidRDefault="005D6D10" w:rsidP="000D1837">
      <w:pPr>
        <w:spacing w:line="360" w:lineRule="auto"/>
        <w:jc w:val="both"/>
        <w:rPr>
          <w:rFonts w:ascii="Arial" w:eastAsia="Arial" w:hAnsi="Arial" w:cs="Arial"/>
          <w:sz w:val="20"/>
        </w:rPr>
      </w:pPr>
    </w:p>
    <w:p w14:paraId="161E3A5E" w14:textId="1D2E18CA" w:rsidR="00835B69" w:rsidRDefault="000C2AE9" w:rsidP="000D1837">
      <w:pPr>
        <w:spacing w:line="36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</w:rPr>
        <w:t xml:space="preserve"> </w:t>
      </w:r>
      <w:r w:rsidR="00483DC5">
        <w:rPr>
          <w:noProof/>
        </w:rPr>
        <w:drawing>
          <wp:inline distT="0" distB="0" distL="0" distR="0" wp14:anchorId="4DA1A359" wp14:editId="5734BC71">
            <wp:extent cx="5276850" cy="36893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66946" w14:textId="111D8E3C" w:rsidR="005D6D10" w:rsidRPr="00E55EEC" w:rsidRDefault="00006B8C" w:rsidP="000D1837">
      <w:pPr>
        <w:spacing w:line="360" w:lineRule="auto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 xml:space="preserve">Zdjęcie: lekarz udzielający konsultacji w zakresie leczenia Invisalign za pomocą narzędzia Invisalign Outcome Simulator Pro firmy Align w systemie obrazowania iTero Element 5D Plus. W Stanach </w:t>
      </w:r>
      <w:r>
        <w:rPr>
          <w:rFonts w:ascii="Arial" w:hAnsi="Arial"/>
          <w:i/>
          <w:sz w:val="20"/>
        </w:rPr>
        <w:lastRenderedPageBreak/>
        <w:t>Zjednoczonych system obrazowania iTero Element Plus wymaga zastosowania folii ochronnej</w:t>
      </w:r>
      <w:r w:rsidR="00D10808">
        <w:rPr>
          <w:rFonts w:ascii="Arial" w:hAnsi="Arial"/>
          <w:i/>
          <w:sz w:val="20"/>
        </w:rPr>
        <w:t xml:space="preserve"> w pełni </w:t>
      </w:r>
      <w:r w:rsidR="00D10808" w:rsidRPr="00E55EEC">
        <w:rPr>
          <w:rFonts w:ascii="Arial" w:hAnsi="Arial"/>
          <w:i/>
          <w:sz w:val="20"/>
        </w:rPr>
        <w:t>osłaniającej końcówkę oraz przypinanej osłony wentylatora</w:t>
      </w:r>
      <w:r w:rsidR="00D10808" w:rsidRPr="00E55EEC">
        <w:rPr>
          <w:rFonts w:ascii="Arial" w:hAnsi="Arial"/>
          <w:iCs/>
          <w:sz w:val="20"/>
        </w:rPr>
        <w:t>.</w:t>
      </w:r>
    </w:p>
    <w:p w14:paraId="78347017" w14:textId="77777777" w:rsidR="00A77B3E" w:rsidRDefault="00A77B3E" w:rsidP="000D1837">
      <w:pPr>
        <w:spacing w:line="288" w:lineRule="auto"/>
        <w:ind w:hanging="2"/>
        <w:jc w:val="both"/>
        <w:rPr>
          <w:sz w:val="20"/>
        </w:rPr>
      </w:pPr>
    </w:p>
    <w:p w14:paraId="07B1A5B6" w14:textId="77777777" w:rsidR="002C297F" w:rsidRPr="00766BA2" w:rsidRDefault="002C297F" w:rsidP="000D1837">
      <w:pPr>
        <w:spacing w:after="120" w:line="360" w:lineRule="auto"/>
        <w:jc w:val="both"/>
        <w:rPr>
          <w:rFonts w:ascii="Arial" w:eastAsia="Arial" w:hAnsi="Arial" w:cs="Arial"/>
          <w:b/>
          <w:bCs/>
          <w:sz w:val="18"/>
          <w:szCs w:val="18"/>
          <w:u w:val="single"/>
        </w:rPr>
      </w:pPr>
    </w:p>
    <w:p w14:paraId="512FE916" w14:textId="77777777" w:rsidR="00766BA2" w:rsidRPr="000D1837" w:rsidRDefault="00766BA2" w:rsidP="00766BA2">
      <w:pPr>
        <w:spacing w:before="240" w:after="240" w:line="276" w:lineRule="auto"/>
        <w:jc w:val="both"/>
        <w:rPr>
          <w:rFonts w:ascii="Arial" w:hAnsi="Arial" w:cs="Arial"/>
          <w:color w:val="000000"/>
          <w:sz w:val="18"/>
          <w:szCs w:val="18"/>
          <w:lang w:eastAsia="en-GB"/>
        </w:rPr>
      </w:pPr>
      <w:r w:rsidRPr="000D183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O Align Technology</w:t>
      </w:r>
    </w:p>
    <w:p w14:paraId="360DD9AB" w14:textId="77777777" w:rsidR="00766BA2" w:rsidRPr="000D1837" w:rsidRDefault="00766BA2" w:rsidP="00766BA2">
      <w:pPr>
        <w:jc w:val="both"/>
        <w:rPr>
          <w:rFonts w:ascii="Arial" w:eastAsia="Arial" w:hAnsi="Arial" w:cs="Arial"/>
          <w:sz w:val="18"/>
          <w:szCs w:val="18"/>
        </w:rPr>
      </w:pPr>
      <w:r w:rsidRPr="000D1837">
        <w:rPr>
          <w:rFonts w:ascii="Arial" w:eastAsia="Arial" w:hAnsi="Arial" w:cs="Arial"/>
          <w:sz w:val="18"/>
          <w:szCs w:val="18"/>
        </w:rPr>
        <w:t xml:space="preserve">Firma Align Technology zajmuje się projektowaniem i produkcją systemu Invisalign – najbardziej zaawansowanego narzędzia w leczeniu wad zgryzu, skanerów wewnątrzustnych iTero oraz oprogramowania CAD/CAM exocad. Technologie te pozwalają na ulepszenie procesów ortodontycznych i odtwórczych, poprawiając wyniki leczenia pacjentów i efektywność praktyki dla ponad 212 000 lekarzy, są również kluczowe w dotarciu do 500 milionów pacjentów na świecie. Do tej pory firma Align Technology umożliwiła lekarzom zastosowanie leczenia systemem Invisalign u ponad 12,8 mln pacjentów. Align Digital Platform napędza również ewolucję w stomatologii cyfrowej, oferując pakiet unikalnych, autorskich technologii i usług dostarczanych jako kompleksowe rozwiązania dla pacjentów i klientów, ortodontów, stomatologów oraz laboratoriów/partnerów. Więcej informacji na </w:t>
      </w:r>
      <w:hyperlink r:id="rId9" w:history="1">
        <w:r w:rsidRPr="000D1837">
          <w:rPr>
            <w:rStyle w:val="Hyperlink"/>
            <w:rFonts w:ascii="Arial" w:eastAsia="Arial" w:hAnsi="Arial" w:cs="Arial"/>
            <w:color w:val="0070C0"/>
            <w:sz w:val="18"/>
            <w:szCs w:val="18"/>
          </w:rPr>
          <w:t>www.aligntech.com</w:t>
        </w:r>
      </w:hyperlink>
      <w:r w:rsidRPr="000D1837">
        <w:rPr>
          <w:rFonts w:ascii="Arial" w:eastAsia="Arial" w:hAnsi="Arial" w:cs="Arial"/>
          <w:sz w:val="18"/>
          <w:szCs w:val="18"/>
        </w:rPr>
        <w:t>.</w:t>
      </w:r>
    </w:p>
    <w:p w14:paraId="6ABB289E" w14:textId="7774F6F8" w:rsidR="009854F9" w:rsidRPr="00DC2885" w:rsidRDefault="00766BA2" w:rsidP="000D1837">
      <w:pPr>
        <w:pStyle w:val="paragraph"/>
        <w:rPr>
          <w:rFonts w:ascii="Arial" w:eastAsia="Arial" w:hAnsi="Arial" w:cs="Arial"/>
          <w:color w:val="000000" w:themeColor="text1"/>
          <w:sz w:val="20"/>
          <w:szCs w:val="20"/>
        </w:rPr>
      </w:pPr>
      <w:r w:rsidRPr="000D1837">
        <w:rPr>
          <w:rFonts w:ascii="Arial" w:eastAsia="Arial" w:hAnsi="Arial" w:cs="Arial"/>
          <w:sz w:val="18"/>
          <w:szCs w:val="18"/>
        </w:rPr>
        <w:t>Dodatkowe informacje o systemie Invisalign oraz lista lekarzy w Twojej okolicy są dostępne na </w:t>
      </w:r>
      <w:hyperlink r:id="rId10" w:history="1">
        <w:r w:rsidRPr="000D1837">
          <w:rPr>
            <w:rStyle w:val="Hyperlink"/>
            <w:rFonts w:ascii="Arial" w:eastAsia="Arial" w:hAnsi="Arial" w:cs="Arial"/>
            <w:color w:val="0070C0"/>
            <w:sz w:val="18"/>
            <w:szCs w:val="18"/>
          </w:rPr>
          <w:t>www.invisalign.com</w:t>
        </w:r>
      </w:hyperlink>
      <w:r w:rsidRPr="000D1837">
        <w:rPr>
          <w:rFonts w:ascii="Arial" w:eastAsia="Arial" w:hAnsi="Arial" w:cs="Arial"/>
          <w:sz w:val="18"/>
          <w:szCs w:val="18"/>
        </w:rPr>
        <w:t xml:space="preserve">. Dodatkowe informacje o skanerach i usługach iTero dostępne na </w:t>
      </w:r>
      <w:hyperlink r:id="rId11" w:history="1">
        <w:r w:rsidRPr="000D1837">
          <w:rPr>
            <w:rStyle w:val="Hyperlink"/>
            <w:rFonts w:ascii="Arial" w:eastAsia="Arial" w:hAnsi="Arial" w:cs="Arial"/>
            <w:color w:val="0070C0"/>
            <w:sz w:val="18"/>
            <w:szCs w:val="18"/>
          </w:rPr>
          <w:t>www.itero.com</w:t>
        </w:r>
      </w:hyperlink>
      <w:r w:rsidRPr="000D1837">
        <w:rPr>
          <w:rFonts w:ascii="Arial" w:eastAsia="Arial" w:hAnsi="Arial" w:cs="Arial"/>
          <w:sz w:val="18"/>
          <w:szCs w:val="18"/>
        </w:rPr>
        <w:t xml:space="preserve">. Dodatkowe informacje o ofercie oprogramowania CAM/CAD Exocad oraz lista partnerów handlowych na </w:t>
      </w:r>
      <w:hyperlink r:id="rId12" w:history="1">
        <w:r w:rsidRPr="000D1837">
          <w:rPr>
            <w:rStyle w:val="Hyperlink"/>
            <w:rFonts w:ascii="Arial" w:eastAsia="Arial" w:hAnsi="Arial" w:cs="Arial"/>
            <w:color w:val="0070C0"/>
            <w:sz w:val="18"/>
            <w:szCs w:val="18"/>
          </w:rPr>
          <w:t>www.exocad.com</w:t>
        </w:r>
      </w:hyperlink>
      <w:r w:rsidRPr="000D1837">
        <w:rPr>
          <w:rFonts w:ascii="Arial" w:eastAsia="Arial" w:hAnsi="Arial" w:cs="Arial"/>
          <w:sz w:val="18"/>
          <w:szCs w:val="18"/>
        </w:rPr>
        <w:t>.</w:t>
      </w:r>
    </w:p>
    <w:sectPr w:rsidR="009854F9" w:rsidRPr="00DC2885" w:rsidSect="00C9156F">
      <w:headerReference w:type="default" r:id="rId13"/>
      <w:footerReference w:type="default" r:id="rId14"/>
      <w:headerReference w:type="first" r:id="rId15"/>
      <w:footerReference w:type="first" r:id="rId16"/>
      <w:type w:val="continuous"/>
      <w:pgSz w:w="12240" w:h="15840"/>
      <w:pgMar w:top="1440" w:right="1440" w:bottom="1080" w:left="1440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E211E9" w14:textId="77777777" w:rsidR="00B87D27" w:rsidRDefault="00B87D27">
      <w:r>
        <w:separator/>
      </w:r>
    </w:p>
  </w:endnote>
  <w:endnote w:type="continuationSeparator" w:id="0">
    <w:p w14:paraId="2EDAA806" w14:textId="77777777" w:rsidR="00B87D27" w:rsidRDefault="00B87D27">
      <w:r>
        <w:continuationSeparator/>
      </w:r>
    </w:p>
  </w:endnote>
  <w:endnote w:type="continuationNotice" w:id="1">
    <w:p w14:paraId="086AA331" w14:textId="77777777" w:rsidR="00B87D27" w:rsidRDefault="00B87D2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E764F4" w14:textId="77777777" w:rsidR="008313DC" w:rsidRDefault="00131973">
    <w:pPr>
      <w:spacing w:line="288" w:lineRule="auto"/>
      <w:jc w:val="center"/>
      <w:rPr>
        <w:sz w:val="20"/>
      </w:rPr>
    </w:pPr>
    <w:r>
      <w:rPr>
        <w:rFonts w:ascii="Arial" w:hAnsi="Arial"/>
        <w:sz w:val="16"/>
      </w:rPr>
      <w:t xml:space="preserve">- </w:t>
    </w:r>
    <w:r>
      <w:rPr>
        <w:rFonts w:ascii="Arial" w:eastAsia="Arial" w:hAnsi="Arial" w:cs="Arial"/>
        <w:sz w:val="16"/>
      </w:rPr>
      <w:fldChar w:fldCharType="begin"/>
    </w:r>
    <w:r>
      <w:rPr>
        <w:rFonts w:ascii="Arial" w:eastAsia="Arial" w:hAnsi="Arial" w:cs="Arial"/>
        <w:sz w:val="16"/>
      </w:rPr>
      <w:instrText xml:space="preserve"> PAGE </w:instrText>
    </w:r>
    <w:r>
      <w:rPr>
        <w:rFonts w:ascii="Arial" w:eastAsia="Arial" w:hAnsi="Arial" w:cs="Arial"/>
        <w:sz w:val="16"/>
      </w:rPr>
      <w:fldChar w:fldCharType="separate"/>
    </w:r>
    <w:r>
      <w:rPr>
        <w:rFonts w:ascii="Arial" w:hAnsi="Arial"/>
        <w:sz w:val="16"/>
      </w:rPr>
      <w:t>2</w:t>
    </w:r>
    <w:r>
      <w:rPr>
        <w:rFonts w:ascii="Arial" w:eastAsia="Arial" w:hAnsi="Arial" w:cs="Arial"/>
        <w:sz w:val="16"/>
      </w:rPr>
      <w:fldChar w:fldCharType="end"/>
    </w:r>
    <w:r>
      <w:rPr>
        <w:rFonts w:ascii="Arial" w:hAnsi="Arial"/>
        <w:sz w:val="16"/>
      </w:rPr>
      <w:t xml:space="preserve"> -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02900B" w14:textId="77777777" w:rsidR="008313DC" w:rsidRDefault="008313DC">
    <w:pPr>
      <w:spacing w:line="288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A57FCD" w14:textId="77777777" w:rsidR="00B87D27" w:rsidRDefault="00B87D27">
      <w:r>
        <w:separator/>
      </w:r>
    </w:p>
  </w:footnote>
  <w:footnote w:type="continuationSeparator" w:id="0">
    <w:p w14:paraId="7F6CB0D7" w14:textId="77777777" w:rsidR="00B87D27" w:rsidRDefault="00B87D27">
      <w:r>
        <w:continuationSeparator/>
      </w:r>
    </w:p>
  </w:footnote>
  <w:footnote w:type="continuationNotice" w:id="1">
    <w:p w14:paraId="482B1254" w14:textId="77777777" w:rsidR="00B87D27" w:rsidRDefault="00B87D2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0B26D" w14:textId="04CCAC6D" w:rsidR="008313DC" w:rsidRDefault="00131973">
    <w:pPr>
      <w:tabs>
        <w:tab w:val="right" w:pos="9360"/>
      </w:tabs>
      <w:spacing w:line="288" w:lineRule="auto"/>
      <w:jc w:val="right"/>
      <w:outlineLvl w:val="0"/>
      <w:rPr>
        <w:sz w:val="20"/>
      </w:rPr>
    </w:pPr>
    <w:r>
      <w:rPr>
        <w:rFonts w:ascii="Arial" w:hAnsi="Arial"/>
        <w:color w:val="7F7F7F"/>
        <w:sz w:val="16"/>
      </w:rPr>
      <w:t>Align Technology wprowadza na rynek Invisalign Outcome Simulator Pro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A5A913" w14:textId="77777777" w:rsidR="008313DC" w:rsidRDefault="00131973">
    <w:pPr>
      <w:tabs>
        <w:tab w:val="right" w:pos="9360"/>
      </w:tabs>
      <w:spacing w:line="288" w:lineRule="auto"/>
      <w:jc w:val="right"/>
      <w:rPr>
        <w:sz w:val="20"/>
      </w:rPr>
    </w:pPr>
    <w:r>
      <w:rPr>
        <w:noProof/>
      </w:rPr>
      <w:drawing>
        <wp:inline distT="0" distB="0" distL="0" distR="0" wp14:anchorId="7522C915" wp14:editId="5289176D">
          <wp:extent cx="1047750" cy="476250"/>
          <wp:effectExtent l="0" t="0" r="0" b="0"/>
          <wp:docPr id="2049" name="Image 20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9" name="Image 204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77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B7D3A"/>
    <w:multiLevelType w:val="hybridMultilevel"/>
    <w:tmpl w:val="D05AA9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CE79BC"/>
    <w:multiLevelType w:val="hybridMultilevel"/>
    <w:tmpl w:val="028AE0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7066FF"/>
    <w:multiLevelType w:val="hybridMultilevel"/>
    <w:tmpl w:val="282C703C"/>
    <w:lvl w:ilvl="0" w:tplc="15A4AA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2EAD9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A586A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8CE12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7C16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3602C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725A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C2063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D2C2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5C14399B"/>
    <w:multiLevelType w:val="hybridMultilevel"/>
    <w:tmpl w:val="694AA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167D60"/>
    <w:multiLevelType w:val="hybridMultilevel"/>
    <w:tmpl w:val="2A8C80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D6628CB"/>
    <w:multiLevelType w:val="hybridMultilevel"/>
    <w:tmpl w:val="5AD05CE0"/>
    <w:lvl w:ilvl="0" w:tplc="721E80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06F2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236CC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9BC8C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11A3B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0C2F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7A8F7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5EAD9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7ECA3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7D741861"/>
    <w:multiLevelType w:val="hybridMultilevel"/>
    <w:tmpl w:val="31CE14C0"/>
    <w:lvl w:ilvl="0" w:tplc="4A121216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6"/>
  </w:num>
  <w:num w:numId="5">
    <w:abstractNumId w:val="6"/>
  </w:num>
  <w:num w:numId="6">
    <w:abstractNumId w:val="4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03A46"/>
    <w:rsid w:val="00006B8C"/>
    <w:rsid w:val="0001003F"/>
    <w:rsid w:val="000122CD"/>
    <w:rsid w:val="00017E7E"/>
    <w:rsid w:val="000403CF"/>
    <w:rsid w:val="0005109E"/>
    <w:rsid w:val="0007123B"/>
    <w:rsid w:val="00077BEA"/>
    <w:rsid w:val="0009745E"/>
    <w:rsid w:val="000A0B6D"/>
    <w:rsid w:val="000A563E"/>
    <w:rsid w:val="000C2AE9"/>
    <w:rsid w:val="000C7D91"/>
    <w:rsid w:val="000D1837"/>
    <w:rsid w:val="000D1DD5"/>
    <w:rsid w:val="000D5AC9"/>
    <w:rsid w:val="000F48A2"/>
    <w:rsid w:val="000F56F2"/>
    <w:rsid w:val="001058F3"/>
    <w:rsid w:val="001106FD"/>
    <w:rsid w:val="00123388"/>
    <w:rsid w:val="00125435"/>
    <w:rsid w:val="00131973"/>
    <w:rsid w:val="00132803"/>
    <w:rsid w:val="0013355A"/>
    <w:rsid w:val="001418C7"/>
    <w:rsid w:val="0014306A"/>
    <w:rsid w:val="00150147"/>
    <w:rsid w:val="001531A6"/>
    <w:rsid w:val="00154D2B"/>
    <w:rsid w:val="0017302C"/>
    <w:rsid w:val="001758CE"/>
    <w:rsid w:val="00182884"/>
    <w:rsid w:val="00185104"/>
    <w:rsid w:val="001858D1"/>
    <w:rsid w:val="00192D02"/>
    <w:rsid w:val="001930CD"/>
    <w:rsid w:val="00195EBF"/>
    <w:rsid w:val="0019706A"/>
    <w:rsid w:val="00197148"/>
    <w:rsid w:val="001A2DE6"/>
    <w:rsid w:val="001A7400"/>
    <w:rsid w:val="001B179E"/>
    <w:rsid w:val="001C67DC"/>
    <w:rsid w:val="001C7A54"/>
    <w:rsid w:val="001D0EB8"/>
    <w:rsid w:val="001E03FC"/>
    <w:rsid w:val="001E4C99"/>
    <w:rsid w:val="001F1670"/>
    <w:rsid w:val="00206658"/>
    <w:rsid w:val="0020729F"/>
    <w:rsid w:val="00220B79"/>
    <w:rsid w:val="0022294D"/>
    <w:rsid w:val="00222F6A"/>
    <w:rsid w:val="002232F4"/>
    <w:rsid w:val="00223E2C"/>
    <w:rsid w:val="00226613"/>
    <w:rsid w:val="00231F54"/>
    <w:rsid w:val="00244641"/>
    <w:rsid w:val="0024560C"/>
    <w:rsid w:val="0025136C"/>
    <w:rsid w:val="002606AD"/>
    <w:rsid w:val="00276AA8"/>
    <w:rsid w:val="00276FFD"/>
    <w:rsid w:val="00277165"/>
    <w:rsid w:val="0028029C"/>
    <w:rsid w:val="0028284F"/>
    <w:rsid w:val="00283439"/>
    <w:rsid w:val="00285AC3"/>
    <w:rsid w:val="00287A6D"/>
    <w:rsid w:val="00290545"/>
    <w:rsid w:val="002925C2"/>
    <w:rsid w:val="002A45B5"/>
    <w:rsid w:val="002B38FB"/>
    <w:rsid w:val="002C07CC"/>
    <w:rsid w:val="002C297F"/>
    <w:rsid w:val="002C6B96"/>
    <w:rsid w:val="002D0F90"/>
    <w:rsid w:val="002E7DFB"/>
    <w:rsid w:val="002F158B"/>
    <w:rsid w:val="002F1BC2"/>
    <w:rsid w:val="002F7D44"/>
    <w:rsid w:val="003222D9"/>
    <w:rsid w:val="003238B1"/>
    <w:rsid w:val="003249C7"/>
    <w:rsid w:val="00324A01"/>
    <w:rsid w:val="00330E90"/>
    <w:rsid w:val="00331B81"/>
    <w:rsid w:val="00341D28"/>
    <w:rsid w:val="003462E6"/>
    <w:rsid w:val="00361248"/>
    <w:rsid w:val="003621ED"/>
    <w:rsid w:val="00364B74"/>
    <w:rsid w:val="003760E5"/>
    <w:rsid w:val="003836D8"/>
    <w:rsid w:val="00385BB5"/>
    <w:rsid w:val="00390E65"/>
    <w:rsid w:val="00391951"/>
    <w:rsid w:val="00397EB5"/>
    <w:rsid w:val="003A2B9D"/>
    <w:rsid w:val="003A4352"/>
    <w:rsid w:val="003A497B"/>
    <w:rsid w:val="003B29F4"/>
    <w:rsid w:val="003C111E"/>
    <w:rsid w:val="003C6C00"/>
    <w:rsid w:val="003D167C"/>
    <w:rsid w:val="003D77F6"/>
    <w:rsid w:val="003E706E"/>
    <w:rsid w:val="003F2032"/>
    <w:rsid w:val="003F4C79"/>
    <w:rsid w:val="00405B88"/>
    <w:rsid w:val="0041030A"/>
    <w:rsid w:val="0041197A"/>
    <w:rsid w:val="0041623F"/>
    <w:rsid w:val="004164E7"/>
    <w:rsid w:val="00416B10"/>
    <w:rsid w:val="004207B9"/>
    <w:rsid w:val="00421491"/>
    <w:rsid w:val="00430DDC"/>
    <w:rsid w:val="00442886"/>
    <w:rsid w:val="0045285C"/>
    <w:rsid w:val="00466112"/>
    <w:rsid w:val="00470645"/>
    <w:rsid w:val="0048116E"/>
    <w:rsid w:val="00482C81"/>
    <w:rsid w:val="00483DC5"/>
    <w:rsid w:val="00496D5F"/>
    <w:rsid w:val="004A5A6A"/>
    <w:rsid w:val="004A6B5B"/>
    <w:rsid w:val="004A7356"/>
    <w:rsid w:val="004B5B2A"/>
    <w:rsid w:val="004B76F5"/>
    <w:rsid w:val="004D275B"/>
    <w:rsid w:val="004D38AA"/>
    <w:rsid w:val="004D7756"/>
    <w:rsid w:val="004E0395"/>
    <w:rsid w:val="004E0C98"/>
    <w:rsid w:val="004E6956"/>
    <w:rsid w:val="004F7336"/>
    <w:rsid w:val="004F7592"/>
    <w:rsid w:val="005048FE"/>
    <w:rsid w:val="00511F1A"/>
    <w:rsid w:val="005142D0"/>
    <w:rsid w:val="00515C97"/>
    <w:rsid w:val="005230AA"/>
    <w:rsid w:val="005411D9"/>
    <w:rsid w:val="0054314E"/>
    <w:rsid w:val="00553ED6"/>
    <w:rsid w:val="00554337"/>
    <w:rsid w:val="00561A83"/>
    <w:rsid w:val="005643AD"/>
    <w:rsid w:val="00576898"/>
    <w:rsid w:val="00576B20"/>
    <w:rsid w:val="00576EB5"/>
    <w:rsid w:val="005905A2"/>
    <w:rsid w:val="00595DD6"/>
    <w:rsid w:val="005966A9"/>
    <w:rsid w:val="0059797E"/>
    <w:rsid w:val="00597BC0"/>
    <w:rsid w:val="005A06BA"/>
    <w:rsid w:val="005A1BEF"/>
    <w:rsid w:val="005A7E11"/>
    <w:rsid w:val="005B0F30"/>
    <w:rsid w:val="005B1352"/>
    <w:rsid w:val="005C5C9B"/>
    <w:rsid w:val="005C6AA5"/>
    <w:rsid w:val="005D2A06"/>
    <w:rsid w:val="005D6D10"/>
    <w:rsid w:val="005D7FD7"/>
    <w:rsid w:val="005E1012"/>
    <w:rsid w:val="005E3A9A"/>
    <w:rsid w:val="005E3B2D"/>
    <w:rsid w:val="005E4790"/>
    <w:rsid w:val="006042D9"/>
    <w:rsid w:val="00605E29"/>
    <w:rsid w:val="00621B33"/>
    <w:rsid w:val="00627D50"/>
    <w:rsid w:val="0063566E"/>
    <w:rsid w:val="00637DF3"/>
    <w:rsid w:val="00654571"/>
    <w:rsid w:val="00662B4C"/>
    <w:rsid w:val="006641CD"/>
    <w:rsid w:val="0066627F"/>
    <w:rsid w:val="0067174E"/>
    <w:rsid w:val="00673F44"/>
    <w:rsid w:val="00675D0C"/>
    <w:rsid w:val="00680F8B"/>
    <w:rsid w:val="006900DB"/>
    <w:rsid w:val="006923BD"/>
    <w:rsid w:val="006A5689"/>
    <w:rsid w:val="006C7ADB"/>
    <w:rsid w:val="006D5F74"/>
    <w:rsid w:val="006E27E6"/>
    <w:rsid w:val="006F3201"/>
    <w:rsid w:val="0071283A"/>
    <w:rsid w:val="0071624E"/>
    <w:rsid w:val="0071711C"/>
    <w:rsid w:val="00727553"/>
    <w:rsid w:val="00732505"/>
    <w:rsid w:val="00733AFB"/>
    <w:rsid w:val="00733D35"/>
    <w:rsid w:val="00741DE5"/>
    <w:rsid w:val="00756593"/>
    <w:rsid w:val="007613C9"/>
    <w:rsid w:val="00766BA2"/>
    <w:rsid w:val="00767E4C"/>
    <w:rsid w:val="00776037"/>
    <w:rsid w:val="00777F37"/>
    <w:rsid w:val="00780B62"/>
    <w:rsid w:val="007947E1"/>
    <w:rsid w:val="007A015B"/>
    <w:rsid w:val="007A2002"/>
    <w:rsid w:val="007B353E"/>
    <w:rsid w:val="007C590D"/>
    <w:rsid w:val="007D1A77"/>
    <w:rsid w:val="007E5BC7"/>
    <w:rsid w:val="007F00DA"/>
    <w:rsid w:val="007F707B"/>
    <w:rsid w:val="00800A7C"/>
    <w:rsid w:val="0080212F"/>
    <w:rsid w:val="00803E00"/>
    <w:rsid w:val="00804C97"/>
    <w:rsid w:val="008166A1"/>
    <w:rsid w:val="00826EBD"/>
    <w:rsid w:val="008313DC"/>
    <w:rsid w:val="008324C2"/>
    <w:rsid w:val="00835AB8"/>
    <w:rsid w:val="00835B69"/>
    <w:rsid w:val="00841446"/>
    <w:rsid w:val="0084398A"/>
    <w:rsid w:val="008520D9"/>
    <w:rsid w:val="00856526"/>
    <w:rsid w:val="00865244"/>
    <w:rsid w:val="00871050"/>
    <w:rsid w:val="00892BC0"/>
    <w:rsid w:val="00895C68"/>
    <w:rsid w:val="008A0636"/>
    <w:rsid w:val="008A5C9D"/>
    <w:rsid w:val="008B2405"/>
    <w:rsid w:val="008B269D"/>
    <w:rsid w:val="008B57BB"/>
    <w:rsid w:val="008C142C"/>
    <w:rsid w:val="008C2473"/>
    <w:rsid w:val="008C56D6"/>
    <w:rsid w:val="008C5F5C"/>
    <w:rsid w:val="008D32D3"/>
    <w:rsid w:val="008D75F6"/>
    <w:rsid w:val="008D7E9D"/>
    <w:rsid w:val="008E25EE"/>
    <w:rsid w:val="008E5606"/>
    <w:rsid w:val="008F174F"/>
    <w:rsid w:val="00900ED5"/>
    <w:rsid w:val="00911E3C"/>
    <w:rsid w:val="00924542"/>
    <w:rsid w:val="00930F96"/>
    <w:rsid w:val="00932C4D"/>
    <w:rsid w:val="00936441"/>
    <w:rsid w:val="0093778C"/>
    <w:rsid w:val="00937DF1"/>
    <w:rsid w:val="009530D2"/>
    <w:rsid w:val="00953D7E"/>
    <w:rsid w:val="0095668F"/>
    <w:rsid w:val="00957AD5"/>
    <w:rsid w:val="00980EAD"/>
    <w:rsid w:val="00982709"/>
    <w:rsid w:val="009854F9"/>
    <w:rsid w:val="00985764"/>
    <w:rsid w:val="00992B55"/>
    <w:rsid w:val="00994EDA"/>
    <w:rsid w:val="009A18C0"/>
    <w:rsid w:val="009A3942"/>
    <w:rsid w:val="009B1C10"/>
    <w:rsid w:val="009B71BB"/>
    <w:rsid w:val="009B79A3"/>
    <w:rsid w:val="009D0210"/>
    <w:rsid w:val="009D03A9"/>
    <w:rsid w:val="009D10C4"/>
    <w:rsid w:val="009D3C7E"/>
    <w:rsid w:val="009D5505"/>
    <w:rsid w:val="009D608C"/>
    <w:rsid w:val="009E08B2"/>
    <w:rsid w:val="00A07897"/>
    <w:rsid w:val="00A13498"/>
    <w:rsid w:val="00A160E1"/>
    <w:rsid w:val="00A16794"/>
    <w:rsid w:val="00A2253F"/>
    <w:rsid w:val="00A25E14"/>
    <w:rsid w:val="00A46F7F"/>
    <w:rsid w:val="00A46FB7"/>
    <w:rsid w:val="00A4737F"/>
    <w:rsid w:val="00A62C65"/>
    <w:rsid w:val="00A71380"/>
    <w:rsid w:val="00A71FB6"/>
    <w:rsid w:val="00A77B3E"/>
    <w:rsid w:val="00A8340D"/>
    <w:rsid w:val="00A8593C"/>
    <w:rsid w:val="00A90D78"/>
    <w:rsid w:val="00A93E0B"/>
    <w:rsid w:val="00A979D4"/>
    <w:rsid w:val="00AA0A7B"/>
    <w:rsid w:val="00AB7FDE"/>
    <w:rsid w:val="00AC377E"/>
    <w:rsid w:val="00AC54E8"/>
    <w:rsid w:val="00AD0EA1"/>
    <w:rsid w:val="00AD3409"/>
    <w:rsid w:val="00AD73B9"/>
    <w:rsid w:val="00AE0E20"/>
    <w:rsid w:val="00AE5C59"/>
    <w:rsid w:val="00AF3029"/>
    <w:rsid w:val="00B23321"/>
    <w:rsid w:val="00B2411B"/>
    <w:rsid w:val="00B2719F"/>
    <w:rsid w:val="00B34CA8"/>
    <w:rsid w:val="00B41A8B"/>
    <w:rsid w:val="00B575E5"/>
    <w:rsid w:val="00B60E6F"/>
    <w:rsid w:val="00B6110A"/>
    <w:rsid w:val="00B7208D"/>
    <w:rsid w:val="00B72D0D"/>
    <w:rsid w:val="00B821DA"/>
    <w:rsid w:val="00B87D27"/>
    <w:rsid w:val="00B94D82"/>
    <w:rsid w:val="00B950ED"/>
    <w:rsid w:val="00B96B6A"/>
    <w:rsid w:val="00B96F1D"/>
    <w:rsid w:val="00B97E01"/>
    <w:rsid w:val="00BA3BC6"/>
    <w:rsid w:val="00BA6814"/>
    <w:rsid w:val="00BB4CBF"/>
    <w:rsid w:val="00BC10A2"/>
    <w:rsid w:val="00BC5681"/>
    <w:rsid w:val="00BC7E33"/>
    <w:rsid w:val="00BD3142"/>
    <w:rsid w:val="00BD3268"/>
    <w:rsid w:val="00BD6B3D"/>
    <w:rsid w:val="00BE3374"/>
    <w:rsid w:val="00BE7A0C"/>
    <w:rsid w:val="00BE7CC5"/>
    <w:rsid w:val="00BF3ED5"/>
    <w:rsid w:val="00C065DB"/>
    <w:rsid w:val="00C07171"/>
    <w:rsid w:val="00C141A5"/>
    <w:rsid w:val="00C14DEB"/>
    <w:rsid w:val="00C31955"/>
    <w:rsid w:val="00C37AEB"/>
    <w:rsid w:val="00C41713"/>
    <w:rsid w:val="00C510D7"/>
    <w:rsid w:val="00C52812"/>
    <w:rsid w:val="00C547C2"/>
    <w:rsid w:val="00C57947"/>
    <w:rsid w:val="00C61B51"/>
    <w:rsid w:val="00C63626"/>
    <w:rsid w:val="00C63E9E"/>
    <w:rsid w:val="00C6582E"/>
    <w:rsid w:val="00C70576"/>
    <w:rsid w:val="00C73ACC"/>
    <w:rsid w:val="00C85841"/>
    <w:rsid w:val="00C9156F"/>
    <w:rsid w:val="00C92956"/>
    <w:rsid w:val="00C930D9"/>
    <w:rsid w:val="00C93C9F"/>
    <w:rsid w:val="00CA2A55"/>
    <w:rsid w:val="00CA6662"/>
    <w:rsid w:val="00CB3348"/>
    <w:rsid w:val="00CB430E"/>
    <w:rsid w:val="00CB6A32"/>
    <w:rsid w:val="00CC61B3"/>
    <w:rsid w:val="00CD0D6B"/>
    <w:rsid w:val="00CD5B40"/>
    <w:rsid w:val="00D00B4E"/>
    <w:rsid w:val="00D00C8D"/>
    <w:rsid w:val="00D016CD"/>
    <w:rsid w:val="00D10808"/>
    <w:rsid w:val="00D16D83"/>
    <w:rsid w:val="00D1796F"/>
    <w:rsid w:val="00D20409"/>
    <w:rsid w:val="00D219C8"/>
    <w:rsid w:val="00D22E62"/>
    <w:rsid w:val="00D27AFB"/>
    <w:rsid w:val="00D52AEF"/>
    <w:rsid w:val="00D54009"/>
    <w:rsid w:val="00D57BF3"/>
    <w:rsid w:val="00D63E55"/>
    <w:rsid w:val="00D649E5"/>
    <w:rsid w:val="00D65A6C"/>
    <w:rsid w:val="00D72399"/>
    <w:rsid w:val="00D75A53"/>
    <w:rsid w:val="00D76D2D"/>
    <w:rsid w:val="00D776E1"/>
    <w:rsid w:val="00D8177D"/>
    <w:rsid w:val="00D84E72"/>
    <w:rsid w:val="00D8767B"/>
    <w:rsid w:val="00D87F56"/>
    <w:rsid w:val="00DA564A"/>
    <w:rsid w:val="00DB0C84"/>
    <w:rsid w:val="00DB367A"/>
    <w:rsid w:val="00DC2660"/>
    <w:rsid w:val="00DC2885"/>
    <w:rsid w:val="00DC336D"/>
    <w:rsid w:val="00DC6749"/>
    <w:rsid w:val="00DD676F"/>
    <w:rsid w:val="00DD715F"/>
    <w:rsid w:val="00DF57CA"/>
    <w:rsid w:val="00E03F7D"/>
    <w:rsid w:val="00E04068"/>
    <w:rsid w:val="00E06723"/>
    <w:rsid w:val="00E10B40"/>
    <w:rsid w:val="00E3214E"/>
    <w:rsid w:val="00E365B9"/>
    <w:rsid w:val="00E37E69"/>
    <w:rsid w:val="00E42622"/>
    <w:rsid w:val="00E428D9"/>
    <w:rsid w:val="00E42D13"/>
    <w:rsid w:val="00E4508C"/>
    <w:rsid w:val="00E53C40"/>
    <w:rsid w:val="00E55EEC"/>
    <w:rsid w:val="00E56479"/>
    <w:rsid w:val="00E57431"/>
    <w:rsid w:val="00E60C42"/>
    <w:rsid w:val="00E61587"/>
    <w:rsid w:val="00E6249B"/>
    <w:rsid w:val="00E709C4"/>
    <w:rsid w:val="00E72607"/>
    <w:rsid w:val="00E75523"/>
    <w:rsid w:val="00E83E97"/>
    <w:rsid w:val="00E94C8C"/>
    <w:rsid w:val="00E96D59"/>
    <w:rsid w:val="00EB494F"/>
    <w:rsid w:val="00EB6207"/>
    <w:rsid w:val="00EB6C5F"/>
    <w:rsid w:val="00EB6EFC"/>
    <w:rsid w:val="00EC1405"/>
    <w:rsid w:val="00EC4CEE"/>
    <w:rsid w:val="00EC6095"/>
    <w:rsid w:val="00EC7116"/>
    <w:rsid w:val="00ED2749"/>
    <w:rsid w:val="00ED41E6"/>
    <w:rsid w:val="00ED5536"/>
    <w:rsid w:val="00ED69FA"/>
    <w:rsid w:val="00EE5450"/>
    <w:rsid w:val="00EE59BA"/>
    <w:rsid w:val="00EE5E29"/>
    <w:rsid w:val="00EE7A3E"/>
    <w:rsid w:val="00EF060B"/>
    <w:rsid w:val="00EF292A"/>
    <w:rsid w:val="00EF3684"/>
    <w:rsid w:val="00F005CE"/>
    <w:rsid w:val="00F03D7F"/>
    <w:rsid w:val="00F05BF4"/>
    <w:rsid w:val="00F070B3"/>
    <w:rsid w:val="00F163D7"/>
    <w:rsid w:val="00F20E11"/>
    <w:rsid w:val="00F21BCE"/>
    <w:rsid w:val="00F24616"/>
    <w:rsid w:val="00F311B6"/>
    <w:rsid w:val="00F33158"/>
    <w:rsid w:val="00F34019"/>
    <w:rsid w:val="00F342B1"/>
    <w:rsid w:val="00F349EC"/>
    <w:rsid w:val="00F34A28"/>
    <w:rsid w:val="00F4020E"/>
    <w:rsid w:val="00F43F09"/>
    <w:rsid w:val="00F60223"/>
    <w:rsid w:val="00F626DB"/>
    <w:rsid w:val="00F727A9"/>
    <w:rsid w:val="00F7589C"/>
    <w:rsid w:val="00F840D7"/>
    <w:rsid w:val="00F847FD"/>
    <w:rsid w:val="00F8784C"/>
    <w:rsid w:val="00F94BF4"/>
    <w:rsid w:val="00F97499"/>
    <w:rsid w:val="00FB07EA"/>
    <w:rsid w:val="00FB39C8"/>
    <w:rsid w:val="00FB4410"/>
    <w:rsid w:val="00FC2D54"/>
    <w:rsid w:val="00FC56B8"/>
    <w:rsid w:val="00FC63B3"/>
    <w:rsid w:val="00FD7766"/>
    <w:rsid w:val="00FE6399"/>
    <w:rsid w:val="00FF24F1"/>
    <w:rsid w:val="00FF4CF6"/>
    <w:rsid w:val="00FF7B04"/>
    <w:rsid w:val="011F7EAC"/>
    <w:rsid w:val="0196CE89"/>
    <w:rsid w:val="01B7D787"/>
    <w:rsid w:val="023A79B9"/>
    <w:rsid w:val="0344D844"/>
    <w:rsid w:val="04034B88"/>
    <w:rsid w:val="043F8BA3"/>
    <w:rsid w:val="04D69010"/>
    <w:rsid w:val="05321A9E"/>
    <w:rsid w:val="060036D0"/>
    <w:rsid w:val="06351FDB"/>
    <w:rsid w:val="066A7CBC"/>
    <w:rsid w:val="07319DFE"/>
    <w:rsid w:val="07CF12C8"/>
    <w:rsid w:val="0928FCFA"/>
    <w:rsid w:val="09C5D5AD"/>
    <w:rsid w:val="0A149A83"/>
    <w:rsid w:val="0A326BED"/>
    <w:rsid w:val="0A351E01"/>
    <w:rsid w:val="0C04B412"/>
    <w:rsid w:val="0C5F0A25"/>
    <w:rsid w:val="0E5BA0D1"/>
    <w:rsid w:val="0EB55689"/>
    <w:rsid w:val="0ED21566"/>
    <w:rsid w:val="0F5540C8"/>
    <w:rsid w:val="102BD5E7"/>
    <w:rsid w:val="111DEAFE"/>
    <w:rsid w:val="115436CC"/>
    <w:rsid w:val="123D14D0"/>
    <w:rsid w:val="123E5C79"/>
    <w:rsid w:val="13E93864"/>
    <w:rsid w:val="14BEED0A"/>
    <w:rsid w:val="14F8FDC9"/>
    <w:rsid w:val="15E89629"/>
    <w:rsid w:val="1662127E"/>
    <w:rsid w:val="16B54FE7"/>
    <w:rsid w:val="1739205A"/>
    <w:rsid w:val="17EE3B9F"/>
    <w:rsid w:val="19123B1C"/>
    <w:rsid w:val="1BFBB19A"/>
    <w:rsid w:val="1CC325A6"/>
    <w:rsid w:val="1E230CEA"/>
    <w:rsid w:val="20B85840"/>
    <w:rsid w:val="21F82F51"/>
    <w:rsid w:val="2282EC8B"/>
    <w:rsid w:val="22AC3F77"/>
    <w:rsid w:val="234DABA7"/>
    <w:rsid w:val="2403FD7A"/>
    <w:rsid w:val="2632433A"/>
    <w:rsid w:val="268C73EE"/>
    <w:rsid w:val="26DAD0D5"/>
    <w:rsid w:val="2755618F"/>
    <w:rsid w:val="280C1A1E"/>
    <w:rsid w:val="285D6DCE"/>
    <w:rsid w:val="2C0630F1"/>
    <w:rsid w:val="2C25A44E"/>
    <w:rsid w:val="2CB9D942"/>
    <w:rsid w:val="2D082B89"/>
    <w:rsid w:val="2E98E4B5"/>
    <w:rsid w:val="2EEC0A4D"/>
    <w:rsid w:val="303E19FA"/>
    <w:rsid w:val="33A028F5"/>
    <w:rsid w:val="33F9EE2A"/>
    <w:rsid w:val="34CBD681"/>
    <w:rsid w:val="350FDAE0"/>
    <w:rsid w:val="35564163"/>
    <w:rsid w:val="377EE137"/>
    <w:rsid w:val="37AA03DB"/>
    <w:rsid w:val="37BD73FE"/>
    <w:rsid w:val="37FD10DC"/>
    <w:rsid w:val="38468496"/>
    <w:rsid w:val="3847B386"/>
    <w:rsid w:val="390C0D6E"/>
    <w:rsid w:val="39E0A504"/>
    <w:rsid w:val="3C075811"/>
    <w:rsid w:val="3D53C294"/>
    <w:rsid w:val="3E970F12"/>
    <w:rsid w:val="3ECD0F9C"/>
    <w:rsid w:val="3F737F08"/>
    <w:rsid w:val="3FAC8725"/>
    <w:rsid w:val="3FBD6DB2"/>
    <w:rsid w:val="4125CD9D"/>
    <w:rsid w:val="415BE2A1"/>
    <w:rsid w:val="416C9574"/>
    <w:rsid w:val="42984BB5"/>
    <w:rsid w:val="42E8C8CF"/>
    <w:rsid w:val="464F39F4"/>
    <w:rsid w:val="47886086"/>
    <w:rsid w:val="4797F715"/>
    <w:rsid w:val="48562A17"/>
    <w:rsid w:val="48FACAF7"/>
    <w:rsid w:val="4AAA00AE"/>
    <w:rsid w:val="4BA32714"/>
    <w:rsid w:val="4D3508AB"/>
    <w:rsid w:val="4EF19CE5"/>
    <w:rsid w:val="5010F5A7"/>
    <w:rsid w:val="513F5EF2"/>
    <w:rsid w:val="51E34007"/>
    <w:rsid w:val="54991247"/>
    <w:rsid w:val="56B7E01A"/>
    <w:rsid w:val="56C2DC68"/>
    <w:rsid w:val="56E9E2FA"/>
    <w:rsid w:val="571D6D96"/>
    <w:rsid w:val="57EAC082"/>
    <w:rsid w:val="59B27C89"/>
    <w:rsid w:val="5A2D2D07"/>
    <w:rsid w:val="5D063E8C"/>
    <w:rsid w:val="5D1D46EA"/>
    <w:rsid w:val="5E4E4977"/>
    <w:rsid w:val="6007F314"/>
    <w:rsid w:val="6057A1F6"/>
    <w:rsid w:val="60ED759B"/>
    <w:rsid w:val="60F5FDAB"/>
    <w:rsid w:val="6220457F"/>
    <w:rsid w:val="63A347DB"/>
    <w:rsid w:val="64BEAB7B"/>
    <w:rsid w:val="64D46C6E"/>
    <w:rsid w:val="67084AC6"/>
    <w:rsid w:val="67B0BDD6"/>
    <w:rsid w:val="6846A16A"/>
    <w:rsid w:val="68AB7135"/>
    <w:rsid w:val="6C4CE0FE"/>
    <w:rsid w:val="6CB08566"/>
    <w:rsid w:val="6D3B1A59"/>
    <w:rsid w:val="6E39A57B"/>
    <w:rsid w:val="6E6BAED1"/>
    <w:rsid w:val="70BCF093"/>
    <w:rsid w:val="717E44AA"/>
    <w:rsid w:val="71A4A20E"/>
    <w:rsid w:val="723A720E"/>
    <w:rsid w:val="737C2F6B"/>
    <w:rsid w:val="74228F55"/>
    <w:rsid w:val="794B82DD"/>
    <w:rsid w:val="7C161CD2"/>
    <w:rsid w:val="7C897046"/>
    <w:rsid w:val="7D22EDDA"/>
    <w:rsid w:val="7E5390DD"/>
    <w:rsid w:val="7E7040F0"/>
    <w:rsid w:val="7E84805E"/>
    <w:rsid w:val="7F851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4D44D6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kern w:val="16"/>
        <w:lang w:val="pl-PL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900ED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EF060B"/>
    <w:pPr>
      <w:spacing w:before="100" w:beforeAutospacing="1" w:after="100" w:afterAutospacing="1"/>
      <w:outlineLvl w:val="2"/>
    </w:pPr>
    <w:rPr>
      <w:b/>
      <w:bCs/>
      <w:kern w:val="0"/>
      <w:sz w:val="27"/>
      <w:szCs w:val="27"/>
      <w:lang w:bidi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9156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9156F"/>
    <w:rPr>
      <w:sz w:val="24"/>
      <w:szCs w:val="24"/>
    </w:rPr>
  </w:style>
  <w:style w:type="paragraph" w:styleId="Footer">
    <w:name w:val="footer"/>
    <w:basedOn w:val="Normal"/>
    <w:link w:val="FooterChar"/>
    <w:unhideWhenUsed/>
    <w:rsid w:val="00C9156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9156F"/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41446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EF060B"/>
    <w:rPr>
      <w:b/>
      <w:bCs/>
      <w:kern w:val="0"/>
      <w:sz w:val="27"/>
      <w:szCs w:val="27"/>
      <w:lang w:val="pl-PL" w:bidi="he-IL"/>
    </w:rPr>
  </w:style>
  <w:style w:type="character" w:customStyle="1" w:styleId="normaltextrun">
    <w:name w:val="normaltextrun"/>
    <w:basedOn w:val="DefaultParagraphFont"/>
    <w:rsid w:val="00C41713"/>
  </w:style>
  <w:style w:type="paragraph" w:customStyle="1" w:styleId="paragraph">
    <w:name w:val="paragraph"/>
    <w:basedOn w:val="Normal"/>
    <w:rsid w:val="00C41713"/>
    <w:pPr>
      <w:spacing w:before="100" w:beforeAutospacing="1" w:after="100" w:afterAutospacing="1"/>
    </w:pPr>
    <w:rPr>
      <w:kern w:val="0"/>
    </w:rPr>
  </w:style>
  <w:style w:type="character" w:styleId="CommentReference">
    <w:name w:val="annotation reference"/>
    <w:basedOn w:val="DefaultParagraphFont"/>
    <w:semiHidden/>
    <w:unhideWhenUsed/>
    <w:rsid w:val="00ED41E6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D41E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D41E6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D41E6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D41E6"/>
    <w:rPr>
      <w:b/>
      <w:bCs/>
    </w:rPr>
  </w:style>
  <w:style w:type="character" w:styleId="UnresolvedMention">
    <w:name w:val="Unresolved Mention"/>
    <w:basedOn w:val="DefaultParagraphFont"/>
    <w:uiPriority w:val="99"/>
    <w:unhideWhenUsed/>
    <w:rsid w:val="00D57BF3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D57BF3"/>
    <w:rPr>
      <w:color w:val="2B579A"/>
      <w:shd w:val="clear" w:color="auto" w:fill="E1DFDD"/>
    </w:rPr>
  </w:style>
  <w:style w:type="paragraph" w:styleId="Revision">
    <w:name w:val="Revision"/>
    <w:hidden/>
    <w:uiPriority w:val="99"/>
    <w:semiHidden/>
    <w:rsid w:val="00F97499"/>
    <w:rPr>
      <w:sz w:val="24"/>
      <w:szCs w:val="24"/>
    </w:rPr>
  </w:style>
  <w:style w:type="character" w:customStyle="1" w:styleId="Heading2Char">
    <w:name w:val="Heading 2 Char"/>
    <w:basedOn w:val="DefaultParagraphFont"/>
    <w:link w:val="Heading2"/>
    <w:semiHidden/>
    <w:rsid w:val="00900ED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Emphasis">
    <w:name w:val="Emphasis"/>
    <w:basedOn w:val="DefaultParagraphFont"/>
    <w:uiPriority w:val="20"/>
    <w:qFormat/>
    <w:rsid w:val="00D1080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24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704306">
          <w:marLeft w:val="274"/>
          <w:marRight w:val="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53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7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2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5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059995">
          <w:marLeft w:val="274"/>
          <w:marRight w:val="0"/>
          <w:marTop w:val="18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99883">
          <w:marLeft w:val="274"/>
          <w:marRight w:val="0"/>
          <w:marTop w:val="18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03459">
          <w:marLeft w:val="274"/>
          <w:marRight w:val="0"/>
          <w:marTop w:val="18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03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0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8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9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exocad.com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ero.com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file:///C:\Users\berkowal1\AppData\Local\Microsoft\Windows\INetCache\www.invisalign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aligntech.com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7EFF38-8CA2-4D63-B0D8-9873BAC19D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716</Words>
  <Characters>5246</Characters>
  <Application>Microsoft Office Word</Application>
  <DocSecurity>0</DocSecurity>
  <Lines>43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2022-06-30T08:33:00Z</dcterms:created>
  <dcterms:modified xsi:type="dcterms:W3CDTF">2022-07-06T09:13:00Z</dcterms:modified>
</cp:coreProperties>
</file>