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65A7" w14:textId="600AB0AF" w:rsidR="00195002" w:rsidRPr="00653FEA" w:rsidRDefault="00211A56" w:rsidP="00181C60">
      <w:pPr>
        <w:spacing w:after="0" w:line="360" w:lineRule="auto"/>
        <w:ind w:left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653FE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422E5A" wp14:editId="14F948C5">
            <wp:extent cx="95250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16BAB" w14:textId="77777777" w:rsidR="00195002" w:rsidRPr="00653FEA" w:rsidRDefault="00F33250" w:rsidP="00181C60">
      <w:p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53FEA"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48CC5B35" w14:textId="7B274D6C" w:rsidR="00195002" w:rsidRPr="00653FEA" w:rsidRDefault="00F33250" w:rsidP="00181C60">
      <w:pPr>
        <w:spacing w:after="0" w:line="36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653FEA">
        <w:rPr>
          <w:rFonts w:ascii="Arial" w:eastAsia="Arial" w:hAnsi="Arial" w:cs="Arial"/>
          <w:b/>
          <w:sz w:val="20"/>
          <w:szCs w:val="20"/>
        </w:rPr>
        <w:tab/>
      </w:r>
      <w:r w:rsidRPr="00653FEA">
        <w:rPr>
          <w:rFonts w:ascii="Arial" w:eastAsia="Arial" w:hAnsi="Arial" w:cs="Arial"/>
          <w:sz w:val="20"/>
          <w:szCs w:val="20"/>
        </w:rPr>
        <w:t>Warszawa,</w:t>
      </w:r>
      <w:r w:rsidR="00651451" w:rsidRPr="00653FEA">
        <w:rPr>
          <w:rFonts w:ascii="Arial" w:eastAsia="Arial" w:hAnsi="Arial" w:cs="Arial"/>
          <w:sz w:val="20"/>
          <w:szCs w:val="20"/>
        </w:rPr>
        <w:t xml:space="preserve"> </w:t>
      </w:r>
      <w:r w:rsidR="00181C60">
        <w:rPr>
          <w:rFonts w:ascii="Arial" w:eastAsia="Arial" w:hAnsi="Arial" w:cs="Arial"/>
          <w:sz w:val="20"/>
          <w:szCs w:val="20"/>
        </w:rPr>
        <w:t>22</w:t>
      </w:r>
      <w:r w:rsidR="00651451" w:rsidRPr="00653FEA">
        <w:rPr>
          <w:rFonts w:ascii="Arial" w:eastAsia="Arial" w:hAnsi="Arial" w:cs="Arial"/>
          <w:sz w:val="20"/>
          <w:szCs w:val="20"/>
        </w:rPr>
        <w:t xml:space="preserve"> września</w:t>
      </w:r>
      <w:r w:rsidRPr="00653FEA">
        <w:rPr>
          <w:rFonts w:ascii="Arial" w:eastAsia="Arial" w:hAnsi="Arial" w:cs="Arial"/>
          <w:sz w:val="20"/>
          <w:szCs w:val="20"/>
        </w:rPr>
        <w:t xml:space="preserve"> 202</w:t>
      </w:r>
      <w:r w:rsidR="008B01C5" w:rsidRPr="00653FEA">
        <w:rPr>
          <w:rFonts w:ascii="Arial" w:eastAsia="Arial" w:hAnsi="Arial" w:cs="Arial"/>
          <w:sz w:val="20"/>
          <w:szCs w:val="20"/>
        </w:rPr>
        <w:t>1</w:t>
      </w:r>
    </w:p>
    <w:p w14:paraId="38638A79" w14:textId="77777777" w:rsidR="00FF3B27" w:rsidRDefault="00FF3B27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D3892E2" w14:textId="69DC02C7" w:rsidR="00653FEA" w:rsidRPr="00FF3B27" w:rsidRDefault="00651451" w:rsidP="00181C60">
      <w:pPr>
        <w:shd w:val="clear" w:color="auto" w:fill="FFFFFF"/>
        <w:spacing w:after="0" w:line="360" w:lineRule="auto"/>
        <w:ind w:left="0" w:firstLine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FF3B27">
        <w:rPr>
          <w:rFonts w:ascii="Arial" w:eastAsia="Arial" w:hAnsi="Arial" w:cs="Arial"/>
          <w:b/>
          <w:bCs/>
          <w:sz w:val="20"/>
          <w:szCs w:val="20"/>
        </w:rPr>
        <w:t>IPOsystem - cyfrowy robot sprawdził się w Mennicy Polskie</w:t>
      </w:r>
      <w:r w:rsidR="005D1257" w:rsidRPr="00FF3B27">
        <w:rPr>
          <w:rFonts w:ascii="Arial" w:eastAsia="Arial" w:hAnsi="Arial" w:cs="Arial"/>
          <w:b/>
          <w:bCs/>
          <w:sz w:val="20"/>
          <w:szCs w:val="20"/>
        </w:rPr>
        <w:t>j</w:t>
      </w:r>
    </w:p>
    <w:p w14:paraId="24DA6832" w14:textId="77777777" w:rsidR="00FF3B27" w:rsidRDefault="00FF3B27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Arial" w:hAnsi="Arial" w:cs="Arial"/>
          <w:b/>
          <w:bCs/>
          <w:sz w:val="20"/>
          <w:szCs w:val="20"/>
          <w:highlight w:val="yellow"/>
        </w:rPr>
      </w:pPr>
    </w:p>
    <w:p w14:paraId="625A6B33" w14:textId="3EB26467" w:rsidR="00653FEA" w:rsidRDefault="00653FEA" w:rsidP="00181C60">
      <w:pPr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Mennica Polska jest jedną z trzech najbardziej zaawansowanych technologicznie mennic na</w:t>
      </w:r>
      <w:r w:rsidR="00857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53F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świecie. Jej pozycja wynika z nie tylko z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53F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inwestycji w najnowocześniejsze technologie</w:t>
      </w:r>
      <w:r w:rsidR="00857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53F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produkcji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653F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ale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też</w:t>
      </w:r>
      <w:r w:rsidRPr="00653F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odwagi </w:t>
      </w:r>
      <w:r w:rsidR="000C70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we </w:t>
      </w:r>
      <w:r w:rsidRPr="00653F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wdrażani</w:t>
      </w:r>
      <w:r w:rsidR="000C70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 w:rsidRPr="00653F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innowacyjnych systemów informatycznych. Przykładem jest cyfrowy robot IPOsystem, który zrewolucjonizował planowanie i zarządzanie produkcją. </w:t>
      </w:r>
      <w:r w:rsidRPr="00653FEA">
        <w:rPr>
          <w:rFonts w:ascii="Arial" w:eastAsia="Arial" w:hAnsi="Arial" w:cs="Arial"/>
          <w:b/>
          <w:bCs/>
          <w:sz w:val="20"/>
          <w:szCs w:val="20"/>
        </w:rPr>
        <w:t>Materiał filmowy, który został przygotowany przez pasjonatów produkcji,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13" w:history="1">
        <w:r w:rsidRPr="00181C60">
          <w:rPr>
            <w:rStyle w:val="Hipercze"/>
            <w:rFonts w:ascii="Arial" w:eastAsia="Arial" w:hAnsi="Arial" w:cs="Arial"/>
            <w:b/>
            <w:bCs/>
            <w:sz w:val="20"/>
            <w:szCs w:val="20"/>
          </w:rPr>
          <w:t>Fabryki</w:t>
        </w:r>
        <w:r w:rsidRPr="00181C60">
          <w:rPr>
            <w:rStyle w:val="Hipercz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181C60">
          <w:rPr>
            <w:rStyle w:val="Hipercze"/>
            <w:rFonts w:ascii="Arial" w:eastAsia="Arial" w:hAnsi="Arial" w:cs="Arial"/>
            <w:b/>
            <w:bCs/>
            <w:sz w:val="20"/>
            <w:szCs w:val="20"/>
          </w:rPr>
          <w:t>w Polsce</w:t>
        </w:r>
      </w:hyperlink>
      <w:r w:rsidRPr="00653FEA">
        <w:rPr>
          <w:rFonts w:ascii="Arial" w:eastAsia="Arial" w:hAnsi="Arial" w:cs="Arial"/>
          <w:b/>
          <w:bCs/>
          <w:sz w:val="20"/>
          <w:szCs w:val="20"/>
        </w:rPr>
        <w:t>, pokazuje jak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w </w:t>
      </w:r>
      <w:r w:rsidRPr="00653F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praktyce działa fabryka zarządzana przez autonomiczne algorytmy decyzyjne.</w:t>
      </w:r>
      <w:r w:rsidRPr="00653FEA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1670264" w14:textId="77777777" w:rsidR="00653FEA" w:rsidRPr="00653FEA" w:rsidRDefault="00653FEA" w:rsidP="00181C60">
      <w:pPr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C9398A3" w14:textId="77777777" w:rsidR="0076524C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Mennica Polska</w:t>
      </w:r>
      <w:r w:rsidRPr="00653FE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76524C">
        <w:rPr>
          <w:rFonts w:ascii="Arial" w:eastAsia="Times New Roman" w:hAnsi="Arial" w:cs="Arial"/>
          <w:sz w:val="20"/>
          <w:szCs w:val="20"/>
          <w:lang w:eastAsia="pl-PL"/>
        </w:rPr>
        <w:t>to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653FEA">
        <w:rPr>
          <w:rFonts w:ascii="Arial" w:eastAsia="Times New Roman" w:hAnsi="Arial" w:cs="Arial"/>
          <w:sz w:val="20"/>
          <w:szCs w:val="20"/>
          <w:lang w:eastAsia="pl-PL"/>
        </w:rPr>
        <w:t>przykład zakładu o bardzo zróżnicowanej produkcji</w:t>
      </w:r>
      <w:r w:rsidR="0076524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. Jednocześnie realizuje się tam </w:t>
      </w:r>
      <w:r w:rsidR="0076524C"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od kilkudziesięciu do kilkuset różnych projektów, które wymagają </w:t>
      </w:r>
      <w:r w:rsidR="0076524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wykonania </w:t>
      </w:r>
      <w:r w:rsidR="0076524C"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setek operacji każdego dnia.</w:t>
      </w:r>
      <w:r w:rsidR="0076524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lang w:eastAsia="pl-PL"/>
        </w:rPr>
        <w:t xml:space="preserve">  </w:t>
      </w:r>
    </w:p>
    <w:p w14:paraId="24C44E35" w14:textId="77777777" w:rsidR="0076524C" w:rsidRPr="00857F10" w:rsidRDefault="0076524C" w:rsidP="00181C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4D10299D" w14:textId="7D75942B" w:rsidR="00653FEA" w:rsidRPr="0075444B" w:rsidRDefault="00653FEA" w:rsidP="00181C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textAlignment w:val="auto"/>
        <w:outlineLvl w:val="9"/>
        <w:rPr>
          <w:rFonts w:ascii="Arial" w:eastAsia="Arial" w:hAnsi="Arial" w:cs="Arial"/>
          <w:bCs/>
          <w:sz w:val="20"/>
          <w:szCs w:val="20"/>
        </w:rPr>
      </w:pPr>
      <w:r w:rsidRPr="0075444B">
        <w:rPr>
          <w:rFonts w:ascii="Arial" w:eastAsia="Arial" w:hAnsi="Arial" w:cs="Arial"/>
          <w:bCs/>
          <w:sz w:val="20"/>
          <w:szCs w:val="20"/>
        </w:rPr>
        <w:t>Produkcja obydwa się na kilku wydziałach: narzędziowym, monet obiegowych i kolekcjonerskich oraz emalierskim. Na wydziale narzędziowym przygotowywane są stemple, za pomocą których wybijane są polskie monety obiegowe, jak i monety dla innych krajów, tj.: Kolumbii, Kostaryki, Paragwaju,</w:t>
      </w:r>
      <w:r w:rsidR="004831F8" w:rsidRPr="0075444B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5444B">
        <w:rPr>
          <w:rFonts w:ascii="Arial" w:eastAsia="Arial" w:hAnsi="Arial" w:cs="Arial"/>
          <w:bCs/>
          <w:sz w:val="20"/>
          <w:szCs w:val="20"/>
        </w:rPr>
        <w:t>Nepalu czy Tajlandii. Mennica tłoczy również monety kolekcjonerskie z metali szlachetnych, do</w:t>
      </w:r>
      <w:r w:rsidR="00857F10" w:rsidRPr="0075444B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5444B">
        <w:rPr>
          <w:rFonts w:ascii="Arial" w:eastAsia="Arial" w:hAnsi="Arial" w:cs="Arial"/>
          <w:bCs/>
          <w:sz w:val="20"/>
          <w:szCs w:val="20"/>
        </w:rPr>
        <w:t>których niezbędne są zaawansowane technologie, np. nakładanie druku utwardzanego światłem ultrafioletowym czy zabezpieczanie przed korozją poprzez użycie nanotechnologii. Na wydziale</w:t>
      </w:r>
      <w:r w:rsidR="00857F10" w:rsidRPr="0075444B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5444B">
        <w:rPr>
          <w:rFonts w:ascii="Arial" w:eastAsia="Arial" w:hAnsi="Arial" w:cs="Arial"/>
          <w:bCs/>
          <w:sz w:val="20"/>
          <w:szCs w:val="20"/>
        </w:rPr>
        <w:t>emalierskim natomiast</w:t>
      </w:r>
      <w:r w:rsidR="00857F10" w:rsidRPr="0075444B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5444B">
        <w:rPr>
          <w:rFonts w:ascii="Arial" w:eastAsia="Arial" w:hAnsi="Arial" w:cs="Arial"/>
          <w:bCs/>
          <w:sz w:val="20"/>
          <w:szCs w:val="20"/>
        </w:rPr>
        <w:t>tworzone są ordery, odznaki i medale, które poza zastosowaniem</w:t>
      </w:r>
      <w:r w:rsidR="00857F10" w:rsidRPr="0075444B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5444B">
        <w:rPr>
          <w:rFonts w:ascii="Arial" w:eastAsia="Arial" w:hAnsi="Arial" w:cs="Arial"/>
          <w:bCs/>
          <w:sz w:val="20"/>
          <w:szCs w:val="20"/>
        </w:rPr>
        <w:t>zaawansowanych technologii i maszyn, wymagają też kunsztu pracy ręcznej.   </w:t>
      </w:r>
    </w:p>
    <w:p w14:paraId="64557726" w14:textId="77777777" w:rsidR="00653FE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14:paraId="4A492684" w14:textId="19EA72DA" w:rsidR="0076524C" w:rsidRPr="0076524C" w:rsidRDefault="00357D93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3B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Produkcja p</w:t>
      </w:r>
      <w:r w:rsidR="0076524C" w:rsidRPr="00FF3B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rzed I PO cyfrowym robocie</w:t>
      </w:r>
      <w:r w:rsidR="007652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CFDED23" w14:textId="77B733BF" w:rsidR="00653FE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lang w:eastAsia="pl-PL"/>
        </w:rPr>
        <w:t>Przed wprowadzeniem IPOsystem zarządzanie produkcją oparte było o tradycyjne planowanie produkcji. Wdrożenie autonomicznego systemu zarządzania produkcją</w:t>
      </w:r>
      <w:r w:rsidR="0076524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53FEA">
        <w:rPr>
          <w:rFonts w:ascii="Arial" w:eastAsia="Times New Roman" w:hAnsi="Arial" w:cs="Arial"/>
          <w:sz w:val="20"/>
          <w:szCs w:val="20"/>
          <w:lang w:eastAsia="pl-PL"/>
        </w:rPr>
        <w:t xml:space="preserve"> IPOsystem zautomatyzowało i zintegrowało dotychczasowe procesy planowania i zarządzania pracownikami na halach produkcyjnych eliminując konieczność tworzenia planów i bezpośredniego zarządzania pracownikami. </w:t>
      </w:r>
    </w:p>
    <w:p w14:paraId="5DBB21BF" w14:textId="77777777" w:rsidR="00653FEA" w:rsidRPr="00653FE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914D27" w14:textId="1A827F00" w:rsidR="00B62E6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Przed implementacją systemu, technologia, która powstawała w biurze technologicznym, po</w:t>
      </w:r>
      <w:r w:rsidR="00B62E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wydrukowaniu i jej emisji na wydział produkcyjny, musiała być rozplanowywana przez kierowników i</w:t>
      </w:r>
      <w:r w:rsidR="00B62E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mistrzów wydziałów produkcyjnych</w:t>
      </w:r>
      <w:r w:rsidR="00857F1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. 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To na ich barkach spoczywał</w:t>
      </w:r>
      <w:r w:rsidR="00B62E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ciężar decydowania</w:t>
      </w:r>
      <w:r w:rsidR="0075444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357D9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setkach operacji każdego dnia.  </w:t>
      </w:r>
    </w:p>
    <w:p w14:paraId="310D0A97" w14:textId="77777777" w:rsidR="00B62E6A" w:rsidRDefault="00B62E6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14:paraId="28394FD9" w14:textId="5CC77D75" w:rsidR="00653FEA" w:rsidRPr="00B62E6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lastRenderedPageBreak/>
        <w:t>– </w:t>
      </w:r>
      <w:r w:rsidRPr="00653FEA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Dzisiaj robi to IPOsystem - autonomicznie i optymalnie. Po zasileniu systemu operacjami, określeniu terminów ich realizacji, w kolejnym kroku, poprzez terminale, wydaje poszczególnym pracownikom prace do realizacji. Dzięki temu zespół, który wcześniej musiał zajmować się ciągłym planowaniem, może zająć się innymi projektami, takimi jak monitorowanie i usprawnianie procesów technologicznych, analizą danych, wskaźników, a także wyciąganiem wniosków, które pomagają poprawić procesy w firmie 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– podkreśla Łukasz Karda, </w:t>
      </w:r>
      <w:r w:rsidRPr="00653F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dyrektor działu </w:t>
      </w:r>
      <w:r w:rsidR="00181C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przygotowania</w:t>
      </w:r>
      <w:r w:rsidRPr="00653F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produkcji Mennicy Polskiej.</w:t>
      </w:r>
    </w:p>
    <w:p w14:paraId="06CBE001" w14:textId="5C5C1A98" w:rsidR="00653FEA" w:rsidRPr="00653FE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IPOsystem</w:t>
      </w:r>
      <w:r w:rsidRPr="00653FEA">
        <w:rPr>
          <w:rFonts w:ascii="Arial" w:eastAsia="Times New Roman" w:hAnsi="Arial" w:cs="Arial"/>
          <w:sz w:val="20"/>
          <w:szCs w:val="20"/>
          <w:lang w:eastAsia="pl-PL"/>
        </w:rPr>
        <w:t>, pierwszy na świecie autonomiczny system decyzyjny, który samodzielnie, bez udziału planistów, zarządza nawet najbardziej złożoną produkcją, bardzo dobrze sprawdził się w Mennicy Polskiej.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Przy takiej mnogości zamówień produkcyjnych, </w:t>
      </w:r>
      <w:r w:rsidRPr="00653FEA">
        <w:rPr>
          <w:rFonts w:ascii="Arial" w:eastAsia="Times New Roman" w:hAnsi="Arial" w:cs="Arial"/>
          <w:sz w:val="20"/>
          <w:szCs w:val="20"/>
          <w:lang w:eastAsia="pl-PL"/>
        </w:rPr>
        <w:t>wystarczy wprowadzić zlecenia wraz z</w:t>
      </w:r>
      <w:r w:rsidR="00B62E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lang w:eastAsia="pl-PL"/>
        </w:rPr>
        <w:t>terminami ich realizacji, by system samodzielnie, bez konieczności harmonogramowania,</w:t>
      </w:r>
      <w:r w:rsidR="00B62E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lang w:eastAsia="pl-PL"/>
        </w:rPr>
        <w:t>wydawał kolejne polecenia pracy i bezpośrednio zarządzał wszystkimi zasobami w czasie</w:t>
      </w:r>
      <w:r w:rsidR="00B62E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lang w:eastAsia="pl-PL"/>
        </w:rPr>
        <w:t>rzeczywistym</w:t>
      </w:r>
      <w:r w:rsidR="00B62E6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65D34AB" w14:textId="77777777" w:rsidR="00653FEA" w:rsidRPr="00653FE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</w:p>
    <w:p w14:paraId="50BA67B3" w14:textId="15104A03" w:rsidR="00653FEA" w:rsidRPr="00653FE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– </w:t>
      </w:r>
      <w:r w:rsidRPr="00653FEA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IPOsystem idealnie wpisuje się w potrzeby naszego klienta. Jesteśmy dumni, że firma z ponad 250-letnią tradycją, będąca w ścisłej</w:t>
      </w:r>
      <w:r w:rsidR="00357D93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 światowej</w:t>
      </w:r>
      <w:r w:rsidRPr="00653FEA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 czołówce, zarządza produkcją w oparciu o nasze rozwiązanie</w:t>
      </w:r>
      <w:r w:rsidRPr="00653FE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. </w:t>
      </w:r>
      <w:r w:rsidRPr="000C70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Liczę, że kolejne zakłady produkcyjne będą wdrażać</w:t>
      </w:r>
      <w:r w:rsidRPr="000C70DA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 IPOsystem</w:t>
      </w:r>
      <w:r w:rsidR="000C70DA" w:rsidRPr="000C70DA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, ponieważ pozwala on przejść na zupełnie inny poziom funkcjonowania i buduje przewagę konkurencyjną. </w:t>
      </w:r>
      <w:r w:rsidR="00357D93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O </w:t>
      </w:r>
      <w:r w:rsidR="000C70DA" w:rsidRPr="000C70DA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tym przekonała się kadra Mennicy Polskiej, która </w:t>
      </w:r>
      <w:r w:rsidRPr="000C70DA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nie wyobraż</w:t>
      </w:r>
      <w:r w:rsidR="000C70DA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a</w:t>
      </w:r>
      <w:r w:rsidR="000C70DA" w:rsidRPr="000C70DA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 </w:t>
      </w:r>
      <w:r w:rsidR="00357D93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już </w:t>
      </w:r>
      <w:r w:rsidRPr="000C70DA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sobie pracy bez IPOsystem</w:t>
      </w:r>
      <w:r w:rsidRPr="00653FEA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 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– </w:t>
      </w:r>
      <w:r w:rsidR="00357D93">
        <w:rPr>
          <w:rFonts w:ascii="Arial" w:eastAsia="Times New Roman" w:hAnsi="Arial" w:cs="Arial"/>
          <w:sz w:val="20"/>
          <w:szCs w:val="20"/>
          <w:lang w:eastAsia="pl-PL"/>
        </w:rPr>
        <w:t xml:space="preserve"> podkreśla</w:t>
      </w:r>
      <w:r w:rsidRPr="00653FE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53F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Grzegorz Skowronek, dyrektor handlowy IPOsystem</w:t>
      </w:r>
      <w:r w:rsidR="00B62E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A29273B" w14:textId="77777777" w:rsidR="00653FEA" w:rsidRPr="00653FE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</w:p>
    <w:p w14:paraId="37D2B6CF" w14:textId="77777777" w:rsidR="00653FEA" w:rsidRPr="00653FE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Efektywność i elastyczność produkcji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</w:p>
    <w:p w14:paraId="7FF4DDC5" w14:textId="77777777" w:rsidR="00857F10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Głównym celem IPOsystem jest terminowa realizacja zleceń przy jak najbardziej efektywnym wykorzystaniu wszystkich dostępnych zasobów produkcyjnych. Dzięki cyfrowemu robotowi, sercu systemu, fabryki osiągają wzrost efektywności produkcji od 15 do 30% po pierwszym roku od wdrożenia, nawet do 50% w kolejnych latach, ograniczają też koszty planowania i</w:t>
      </w:r>
      <w:r w:rsidR="00857F1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zarządzania. </w:t>
      </w:r>
    </w:p>
    <w:p w14:paraId="680AACAA" w14:textId="77777777" w:rsidR="00857F10" w:rsidRDefault="00857F10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14:paraId="0E079396" w14:textId="4C4E1B41" w:rsidR="00653FEA" w:rsidRPr="00B62E6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IPOsystem funkcjonuje już w ponad 50 zakładach, w których pracuje ponad 12 tysięcy osób, co </w:t>
      </w:r>
      <w:r w:rsidR="00181C6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znacza, że każdego dnia wydaje 50 tysięcy decyzji operacyjnych. Dodatkowo warto podkreślić,</w:t>
      </w:r>
      <w:r w:rsidR="00181C6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że klienci, którzy wdrożyli IPOsystem, dzięki autonomicznemu zarządzaniu procesami</w:t>
      </w:r>
      <w:r w:rsidR="00181C6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produkcyjnymi, lepiej funkcjonują w dobie pandemii</w:t>
      </w:r>
      <w:r w:rsidR="00857F1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koronawirusa i unikają zagrożeń z</w:t>
      </w:r>
      <w:r w:rsidR="00181C6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357D9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n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ią związanych. IPOsystem jest wdrażany w kolejnych firmach i jednocześnie rozwijany, by</w:t>
      </w:r>
      <w:r w:rsidR="0075444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zbierać informacje bezpośrednio z maszyn, które będą wykorzystywane w mechanizmach decyzyjnych</w:t>
      </w:r>
      <w:r w:rsidR="00B62E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systemu. Jest to więc kolejny etap, który pozwoli bezpośrednio sterować robotami, zautomatyzowanymi</w:t>
      </w:r>
      <w:r w:rsidR="00857F1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maszynami, magazynami i środkami transportu i w efekcie stać się pierwszym na świecie</w:t>
      </w:r>
      <w:r w:rsidR="00B62E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systemem </w:t>
      </w:r>
      <w:proofErr w:type="spellStart"/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cyberfizycznym</w:t>
      </w:r>
      <w:proofErr w:type="spellEnd"/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, stosowanym do samodzielnego sterowania maszynami.   </w:t>
      </w:r>
    </w:p>
    <w:p w14:paraId="53B5A959" w14:textId="77777777" w:rsidR="00653FEA" w:rsidRPr="00653FE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</w:p>
    <w:p w14:paraId="7B2E9C96" w14:textId="77777777" w:rsidR="00653FEA" w:rsidRPr="00653FE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By dowiedzieć się więcej o IPOsystem, warto skontaktować z Grzegorzem Skowronkiem, dyrektorem handlowym pisząc na adres </w:t>
      </w:r>
      <w:hyperlink r:id="rId14" w:history="1">
        <w:r w:rsidRPr="00653FE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g.skowronek@iposystem.com</w:t>
        </w:r>
      </w:hyperlink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lub </w:t>
      </w:r>
      <w:hyperlink r:id="rId15" w:history="1">
        <w:r w:rsidRPr="00653FE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Grzegorz Skowronek | LinkedIn</w:t>
        </w:r>
      </w:hyperlink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 </w:t>
      </w:r>
    </w:p>
    <w:p w14:paraId="463A1DDA" w14:textId="5B54B4B6" w:rsidR="00653FEA" w:rsidRPr="00653FE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81BAC" w14:textId="5BA59EA1" w:rsidR="00653FEA" w:rsidRPr="00653FEA" w:rsidRDefault="00653FEA" w:rsidP="00181C60">
      <w:pPr>
        <w:shd w:val="clear" w:color="auto" w:fill="FFFFFF"/>
        <w:spacing w:after="0" w:line="36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* * *</w:t>
      </w:r>
    </w:p>
    <w:p w14:paraId="6C6A6967" w14:textId="77777777" w:rsidR="00653FEA" w:rsidRPr="00653FE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firmie</w:t>
      </w:r>
      <w:r w:rsidRPr="00653F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95A7F0A" w14:textId="72B26DFC" w:rsidR="00653FEA" w:rsidRDefault="00653FE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lang w:eastAsia="pl-PL"/>
        </w:rPr>
        <w:t>UIBS </w:t>
      </w:r>
      <w:proofErr w:type="spellStart"/>
      <w:r w:rsidRPr="00653FEA">
        <w:rPr>
          <w:rFonts w:ascii="Arial" w:eastAsia="Times New Roman" w:hAnsi="Arial" w:cs="Arial"/>
          <w:sz w:val="20"/>
          <w:szCs w:val="20"/>
          <w:lang w:eastAsia="pl-PL"/>
        </w:rPr>
        <w:t>Teamwork</w:t>
      </w:r>
      <w:proofErr w:type="spellEnd"/>
      <w:r w:rsidRPr="00653FEA">
        <w:rPr>
          <w:rFonts w:ascii="Arial" w:eastAsia="Times New Roman" w:hAnsi="Arial" w:cs="Arial"/>
          <w:sz w:val="20"/>
          <w:szCs w:val="20"/>
          <w:lang w:eastAsia="pl-PL"/>
        </w:rPr>
        <w:t> Sp. z o.o. to zespół polskich innowatorów, technologów i programistów, który opracował IPOsystem, pierwszy na świecie, system decyzyjny klasy ADS. IPOsystem zarządza już produkcją w 50 przedsiębiorstwach w Polsce, codziennie sterując pracą 12 tys. pracowników, dla których generuje około 50 tys. decyzji operacyjnych</w:t>
      </w:r>
      <w:r w:rsidRPr="00653F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. IPOsystem jest l</w:t>
      </w:r>
      <w:r w:rsidRPr="00653FEA">
        <w:rPr>
          <w:rFonts w:ascii="Arial" w:eastAsia="Times New Roman" w:hAnsi="Arial" w:cs="Arial"/>
          <w:sz w:val="20"/>
          <w:szCs w:val="20"/>
          <w:lang w:eastAsia="pl-PL"/>
        </w:rPr>
        <w:t>aureatem godła „Teraz Polska" w kategorii Innowacje, a także zdobywcą wielu branżowych nagród.  </w:t>
      </w:r>
    </w:p>
    <w:p w14:paraId="423256AE" w14:textId="77777777" w:rsidR="004831F8" w:rsidRDefault="004831F8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88E24" w14:textId="77777777" w:rsidR="004831F8" w:rsidRDefault="004831F8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Więcej informacji o firmie znajduje się na stronie </w:t>
      </w:r>
      <w:hyperlink r:id="rId16" w:history="1">
        <w:r w:rsidRPr="00653FE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www.iposystem.com.pl</w:t>
        </w:r>
      </w:hyperlink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oraz na profilu </w:t>
      </w:r>
      <w:hyperlink r:id="rId17" w:history="1">
        <w:r w:rsidRPr="00653FE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LinkedIn</w:t>
        </w:r>
      </w:hyperlink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  </w:t>
      </w:r>
    </w:p>
    <w:p w14:paraId="6D73BD65" w14:textId="3CCB1926" w:rsidR="004831F8" w:rsidRPr="00653FEA" w:rsidRDefault="004831F8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35B784" w14:textId="5690A4C4" w:rsidR="004831F8" w:rsidRPr="00653FEA" w:rsidRDefault="004831F8" w:rsidP="00181C60">
      <w:pPr>
        <w:shd w:val="clear" w:color="auto" w:fill="FFFFFF"/>
        <w:spacing w:after="0" w:line="36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lang w:eastAsia="pl-PL"/>
        </w:rPr>
        <w:t>* * *</w:t>
      </w:r>
    </w:p>
    <w:p w14:paraId="637EDBFC" w14:textId="14CA4A6F" w:rsidR="004831F8" w:rsidRPr="00653FEA" w:rsidRDefault="004831F8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3FE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Kontakt dla mediów:</w:t>
      </w:r>
      <w:r w:rsidRPr="00653FEA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A007E60" w14:textId="77777777" w:rsidR="00181C60" w:rsidRPr="00A164A3" w:rsidRDefault="004831F8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64A3">
        <w:rPr>
          <w:rFonts w:ascii="Arial" w:eastAsia="Times New Roman" w:hAnsi="Arial" w:cs="Arial"/>
          <w:sz w:val="20"/>
          <w:szCs w:val="20"/>
          <w:lang w:eastAsia="pl-PL"/>
        </w:rPr>
        <w:t xml:space="preserve">Agnieszka Kuźma-Filipek, Lawenda Public Relations, </w:t>
      </w:r>
    </w:p>
    <w:p w14:paraId="117F5613" w14:textId="79E7BB11" w:rsidR="004831F8" w:rsidRPr="00181C60" w:rsidRDefault="00B62E6A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64A3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4831F8" w:rsidRPr="00A164A3">
        <w:rPr>
          <w:rFonts w:ascii="Arial" w:eastAsia="Times New Roman" w:hAnsi="Arial" w:cs="Arial"/>
          <w:sz w:val="20"/>
          <w:szCs w:val="20"/>
          <w:lang w:eastAsia="pl-PL"/>
        </w:rPr>
        <w:t xml:space="preserve">el. </w:t>
      </w:r>
      <w:r w:rsidR="004831F8" w:rsidRPr="00181C60">
        <w:rPr>
          <w:rFonts w:ascii="Arial" w:eastAsia="Times New Roman" w:hAnsi="Arial" w:cs="Arial"/>
          <w:sz w:val="20"/>
          <w:szCs w:val="20"/>
          <w:lang w:eastAsia="pl-PL"/>
        </w:rPr>
        <w:t>+ 48 601 99 10</w:t>
      </w:r>
      <w:r w:rsidR="00181C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31F8" w:rsidRPr="00181C60">
        <w:rPr>
          <w:rFonts w:ascii="Arial" w:eastAsia="Times New Roman" w:hAnsi="Arial" w:cs="Arial"/>
          <w:sz w:val="20"/>
          <w:szCs w:val="20"/>
          <w:lang w:eastAsia="pl-PL"/>
        </w:rPr>
        <w:t>89, </w:t>
      </w:r>
      <w:hyperlink r:id="rId18" w:history="1">
        <w:r w:rsidR="004831F8" w:rsidRPr="00181C6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agnieszka@lawendapr.com</w:t>
        </w:r>
      </w:hyperlink>
      <w:r w:rsidR="004831F8" w:rsidRPr="00181C6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777ACAA" w14:textId="77777777" w:rsidR="00B62E6A" w:rsidRDefault="004831F8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UIBS </w:t>
      </w:r>
      <w:proofErr w:type="spellStart"/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Teamwork</w:t>
      </w:r>
      <w:proofErr w:type="spellEnd"/>
      <w:r w:rsidRPr="00653FE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 Sp. z o.o., ul. Podmiejska 95, 44-207 Rybnik, </w:t>
      </w:r>
    </w:p>
    <w:p w14:paraId="4F26D598" w14:textId="262EAB8B" w:rsidR="004831F8" w:rsidRPr="00181C60" w:rsidRDefault="004831F8" w:rsidP="00181C60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181C6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tel. +</w:t>
      </w:r>
      <w:r w:rsidRPr="00181C60">
        <w:rPr>
          <w:rFonts w:ascii="Arial" w:eastAsia="Times New Roman" w:hAnsi="Arial" w:cs="Arial"/>
          <w:sz w:val="20"/>
          <w:szCs w:val="20"/>
          <w:lang w:eastAsia="pl-PL"/>
        </w:rPr>
        <w:t xml:space="preserve"> 48 662 818 392, </w:t>
      </w:r>
      <w:hyperlink r:id="rId19" w:history="1">
        <w:r w:rsidRPr="00181C60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iposystem@uibs.com.pl</w:t>
        </w:r>
      </w:hyperlink>
    </w:p>
    <w:sectPr w:rsidR="004831F8" w:rsidRPr="00181C60" w:rsidSect="004831F8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5B22" w14:textId="77777777" w:rsidR="00D84E22" w:rsidRDefault="00D84E22">
      <w:pPr>
        <w:spacing w:after="0" w:line="240" w:lineRule="auto"/>
      </w:pPr>
      <w:r>
        <w:separator/>
      </w:r>
    </w:p>
  </w:endnote>
  <w:endnote w:type="continuationSeparator" w:id="0">
    <w:p w14:paraId="0CE3AFDC" w14:textId="77777777" w:rsidR="00D84E22" w:rsidRDefault="00D8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694E" w14:textId="77777777" w:rsidR="00D84E22" w:rsidRDefault="00D84E22">
    <w:pP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31C0" w14:textId="77777777" w:rsidR="00D84E22" w:rsidRDefault="00D84E22">
      <w:pPr>
        <w:spacing w:after="0" w:line="240" w:lineRule="auto"/>
      </w:pPr>
      <w:r>
        <w:separator/>
      </w:r>
    </w:p>
  </w:footnote>
  <w:footnote w:type="continuationSeparator" w:id="0">
    <w:p w14:paraId="2EE327FD" w14:textId="77777777" w:rsidR="00D84E22" w:rsidRDefault="00D8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48AD" w14:textId="77777777" w:rsidR="00D84E22" w:rsidRDefault="00D84E22">
    <w:pP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0F26"/>
    <w:multiLevelType w:val="hybridMultilevel"/>
    <w:tmpl w:val="C1F4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031D"/>
    <w:multiLevelType w:val="hybridMultilevel"/>
    <w:tmpl w:val="509A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E4CC7"/>
    <w:multiLevelType w:val="multilevel"/>
    <w:tmpl w:val="52B08C3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.dbo.wysyłka.ods$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02"/>
    <w:rsid w:val="00051AFA"/>
    <w:rsid w:val="000540A5"/>
    <w:rsid w:val="0005533E"/>
    <w:rsid w:val="000636FA"/>
    <w:rsid w:val="00066AC1"/>
    <w:rsid w:val="00096D62"/>
    <w:rsid w:val="00096DFC"/>
    <w:rsid w:val="000C70DA"/>
    <w:rsid w:val="00125D03"/>
    <w:rsid w:val="001312DA"/>
    <w:rsid w:val="001572C7"/>
    <w:rsid w:val="0015763D"/>
    <w:rsid w:val="00181C60"/>
    <w:rsid w:val="00194099"/>
    <w:rsid w:val="00195002"/>
    <w:rsid w:val="001A51B1"/>
    <w:rsid w:val="001F6F00"/>
    <w:rsid w:val="00211A56"/>
    <w:rsid w:val="00214697"/>
    <w:rsid w:val="002400FB"/>
    <w:rsid w:val="00250E16"/>
    <w:rsid w:val="002A6938"/>
    <w:rsid w:val="002A795F"/>
    <w:rsid w:val="002B2FEA"/>
    <w:rsid w:val="002F1479"/>
    <w:rsid w:val="002F6F10"/>
    <w:rsid w:val="00317125"/>
    <w:rsid w:val="00331F66"/>
    <w:rsid w:val="00337460"/>
    <w:rsid w:val="00357D93"/>
    <w:rsid w:val="003D3441"/>
    <w:rsid w:val="003F075A"/>
    <w:rsid w:val="003F2B88"/>
    <w:rsid w:val="004537E2"/>
    <w:rsid w:val="004831F8"/>
    <w:rsid w:val="004906B8"/>
    <w:rsid w:val="00491E5C"/>
    <w:rsid w:val="004A2F0B"/>
    <w:rsid w:val="00534BAA"/>
    <w:rsid w:val="0057408E"/>
    <w:rsid w:val="00593545"/>
    <w:rsid w:val="00595595"/>
    <w:rsid w:val="005A2CDD"/>
    <w:rsid w:val="005A698E"/>
    <w:rsid w:val="005D1257"/>
    <w:rsid w:val="005E4331"/>
    <w:rsid w:val="00612448"/>
    <w:rsid w:val="006360F8"/>
    <w:rsid w:val="006450E7"/>
    <w:rsid w:val="00651451"/>
    <w:rsid w:val="00653FEA"/>
    <w:rsid w:val="006659DE"/>
    <w:rsid w:val="006702C9"/>
    <w:rsid w:val="00684BDB"/>
    <w:rsid w:val="00695AB0"/>
    <w:rsid w:val="00704EA5"/>
    <w:rsid w:val="00723FB1"/>
    <w:rsid w:val="00741F0A"/>
    <w:rsid w:val="0075444B"/>
    <w:rsid w:val="00755C05"/>
    <w:rsid w:val="0076524C"/>
    <w:rsid w:val="00797224"/>
    <w:rsid w:val="007A5E8A"/>
    <w:rsid w:val="007D6B93"/>
    <w:rsid w:val="007D702B"/>
    <w:rsid w:val="007E20A2"/>
    <w:rsid w:val="007F3033"/>
    <w:rsid w:val="007F31E0"/>
    <w:rsid w:val="00802110"/>
    <w:rsid w:val="0081245B"/>
    <w:rsid w:val="0081684C"/>
    <w:rsid w:val="0083368D"/>
    <w:rsid w:val="00857F10"/>
    <w:rsid w:val="008A15CA"/>
    <w:rsid w:val="008B01C5"/>
    <w:rsid w:val="008B0CE4"/>
    <w:rsid w:val="008C055B"/>
    <w:rsid w:val="008C21D9"/>
    <w:rsid w:val="00955A79"/>
    <w:rsid w:val="009706C2"/>
    <w:rsid w:val="00996FDA"/>
    <w:rsid w:val="009C7FF9"/>
    <w:rsid w:val="009D1F8B"/>
    <w:rsid w:val="00A164A3"/>
    <w:rsid w:val="00A234F3"/>
    <w:rsid w:val="00A47DA9"/>
    <w:rsid w:val="00A65589"/>
    <w:rsid w:val="00A76B87"/>
    <w:rsid w:val="00AA6EE8"/>
    <w:rsid w:val="00AB1DEC"/>
    <w:rsid w:val="00B1030C"/>
    <w:rsid w:val="00B42489"/>
    <w:rsid w:val="00B6276D"/>
    <w:rsid w:val="00B62E6A"/>
    <w:rsid w:val="00B83D36"/>
    <w:rsid w:val="00BB7E1B"/>
    <w:rsid w:val="00BC46AA"/>
    <w:rsid w:val="00BF01D1"/>
    <w:rsid w:val="00C91089"/>
    <w:rsid w:val="00CA6BD7"/>
    <w:rsid w:val="00CC3B9F"/>
    <w:rsid w:val="00D746A9"/>
    <w:rsid w:val="00D84E22"/>
    <w:rsid w:val="00DA366B"/>
    <w:rsid w:val="00DD2C6F"/>
    <w:rsid w:val="00DE5BF9"/>
    <w:rsid w:val="00DE7E8D"/>
    <w:rsid w:val="00E446CE"/>
    <w:rsid w:val="00E51FE9"/>
    <w:rsid w:val="00EA0CF6"/>
    <w:rsid w:val="00EB2F72"/>
    <w:rsid w:val="00EC2A9F"/>
    <w:rsid w:val="00F16577"/>
    <w:rsid w:val="00F32E4E"/>
    <w:rsid w:val="00F33250"/>
    <w:rsid w:val="00F50C24"/>
    <w:rsid w:val="00F647EF"/>
    <w:rsid w:val="00FD6513"/>
    <w:rsid w:val="00FD7FF8"/>
    <w:rsid w:val="00FF3B27"/>
    <w:rsid w:val="00FF7D07"/>
    <w:rsid w:val="0137240B"/>
    <w:rsid w:val="0277A698"/>
    <w:rsid w:val="06004F03"/>
    <w:rsid w:val="06C8CEB6"/>
    <w:rsid w:val="0CB81DE3"/>
    <w:rsid w:val="0F4418DB"/>
    <w:rsid w:val="12C5A9AE"/>
    <w:rsid w:val="14617A0F"/>
    <w:rsid w:val="14BA9067"/>
    <w:rsid w:val="14F948C5"/>
    <w:rsid w:val="16A005BA"/>
    <w:rsid w:val="1B0B8D90"/>
    <w:rsid w:val="210FC5B9"/>
    <w:rsid w:val="2163EADA"/>
    <w:rsid w:val="3000BCE2"/>
    <w:rsid w:val="31633CDC"/>
    <w:rsid w:val="325FAD8F"/>
    <w:rsid w:val="32BE22DD"/>
    <w:rsid w:val="3A87C7F8"/>
    <w:rsid w:val="3DDD115D"/>
    <w:rsid w:val="42B99958"/>
    <w:rsid w:val="437B78C8"/>
    <w:rsid w:val="43FFAAEA"/>
    <w:rsid w:val="444AAC1A"/>
    <w:rsid w:val="48F3FE42"/>
    <w:rsid w:val="4A1386F7"/>
    <w:rsid w:val="4C475341"/>
    <w:rsid w:val="4E659BD9"/>
    <w:rsid w:val="51264D13"/>
    <w:rsid w:val="553A4ED3"/>
    <w:rsid w:val="56262440"/>
    <w:rsid w:val="56A48738"/>
    <w:rsid w:val="5AC99430"/>
    <w:rsid w:val="5C656491"/>
    <w:rsid w:val="5EC1B01E"/>
    <w:rsid w:val="620B82C4"/>
    <w:rsid w:val="63A75325"/>
    <w:rsid w:val="64A141F2"/>
    <w:rsid w:val="64AD3851"/>
    <w:rsid w:val="64F83981"/>
    <w:rsid w:val="6ADA9DC3"/>
    <w:rsid w:val="6BEA53C3"/>
    <w:rsid w:val="6CF73F13"/>
    <w:rsid w:val="7984AB05"/>
    <w:rsid w:val="7A5E0028"/>
    <w:rsid w:val="7D6C46BB"/>
    <w:rsid w:val="7F0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D35D"/>
  <w15:docId w15:val="{B3ADA97B-F705-4CEB-8A60-65A4D69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  <w:ind w:left="-1" w:hanging="1"/>
      <w:textAlignment w:val="top"/>
      <w:outlineLvl w:val="0"/>
    </w:pPr>
    <w:rPr>
      <w:sz w:val="22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1"/>
    <w:uiPriority w:val="9"/>
    <w:semiHidden/>
    <w:unhideWhenUsed/>
    <w:qFormat/>
    <w:pPr>
      <w:numPr>
        <w:ilvl w:val="1"/>
        <w:numId w:val="1"/>
      </w:numPr>
      <w:suppressAutoHyphens/>
      <w:spacing w:before="280" w:after="280" w:line="240" w:lineRule="auto"/>
      <w:ind w:left="-1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Tekstpodstawowy1"/>
    <w:uiPriority w:val="9"/>
    <w:semiHidden/>
    <w:unhideWhenUsed/>
    <w:qFormat/>
    <w:pPr>
      <w:numPr>
        <w:ilvl w:val="2"/>
        <w:numId w:val="1"/>
      </w:numPr>
      <w:suppressAutoHyphens/>
      <w:spacing w:before="280" w:after="280" w:line="240" w:lineRule="auto"/>
      <w:ind w:left="-1" w:hang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3">
    <w:name w:val="Domyślna czcionka akapitu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D51B9A"/>
    <w:rPr>
      <w:color w:val="0000FF" w:themeColor="hyperlink"/>
      <w:u w:val="single"/>
    </w:rPr>
  </w:style>
  <w:style w:type="character" w:customStyle="1" w:styleId="Mocnowyrniony">
    <w:name w:val="Mocno wyróżniony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woaniedokomentarza1">
    <w:name w:val="Odwołanie do komentarza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uiPriority w:val="99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Wyrnienie">
    <w:name w:val="Wyróżnienie"/>
    <w:qFormat/>
    <w:rPr>
      <w:b/>
      <w:bCs/>
      <w:i w:val="0"/>
      <w:iCs w:val="0"/>
      <w:smallCaps/>
      <w:strike w:val="0"/>
      <w:dstrike w:val="0"/>
      <w:color w:val="5A5A5A"/>
      <w:spacing w:val="20"/>
      <w:w w:val="10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Odwiedzoneczeinternetowe">
    <w:name w:val="Odwiedzone łącze internetowe"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nakiprzypiswkocowych">
    <w:name w:val="Znaki przypisów końcowych"/>
    <w:qFormat/>
    <w:rPr>
      <w:w w:val="100"/>
      <w:effect w:val="none"/>
      <w:vertAlign w:val="superscript"/>
      <w:em w:val="none"/>
    </w:rPr>
  </w:style>
  <w:style w:type="character" w:customStyle="1" w:styleId="Nierozpoznanawzmianka2">
    <w:name w:val="Nierozpoznana wzmianka2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Odwoanieprzypisukocowego1">
    <w:name w:val="Odwołanie przypisu końcowego1"/>
    <w:qFormat/>
    <w:rPr>
      <w:w w:val="100"/>
      <w:effect w:val="none"/>
      <w:vertAlign w:val="superscript"/>
      <w:em w:val="none"/>
    </w:rPr>
  </w:style>
  <w:style w:type="character" w:customStyle="1" w:styleId="Odwoaniedokomentarza2">
    <w:name w:val="Odwołanie do komentarza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Odwoaniedokomentarza3">
    <w:name w:val="Odwołanie do komentarza3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2">
    <w:name w:val="Tekst komentarza Znak2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styleId="Odwoaniedokomentarza">
    <w:name w:val="annotation reference"/>
    <w:uiPriority w:val="99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3">
    <w:name w:val="Tekst komentarza Znak3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NagwekZnak">
    <w:name w:val="Nagłówek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StopkaZnak">
    <w:name w:val="Stopka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Nagwek2Znak">
    <w:name w:val="Nagłówek 2 Znak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Nagwek3Znak">
    <w:name w:val="Nagłówek 3 Znak"/>
    <w:qFormat/>
    <w:rPr>
      <w:b/>
      <w:bCs/>
      <w:w w:val="100"/>
      <w:position w:val="0"/>
      <w:sz w:val="27"/>
      <w:szCs w:val="27"/>
      <w:effect w:val="none"/>
      <w:vertAlign w:val="baseline"/>
      <w:em w:val="none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  <w:lang w:eastAsia="zh-CN"/>
    </w:rPr>
  </w:style>
  <w:style w:type="character" w:customStyle="1" w:styleId="Zakotwiczenieprzypisukocowego">
    <w:name w:val="Zakotwiczenie przypisu końcowego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qFormat/>
    <w:rsid w:val="00503536"/>
    <w:rPr>
      <w:sz w:val="20"/>
      <w:szCs w:val="20"/>
      <w:lang w:eastAsia="zh-CN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Normalny"/>
    <w:qFormat/>
    <w:pPr>
      <w:spacing w:after="140" w:line="276" w:lineRule="auto"/>
    </w:p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0">
    <w:name w:val="Nagłówek1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1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Nagwek20">
    <w:name w:val="Nagłówek2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Poprawka">
    <w:name w:val="Revision"/>
    <w:qFormat/>
    <w:pPr>
      <w:spacing w:after="160" w:line="1" w:lineRule="atLeast"/>
      <w:ind w:left="-1" w:hanging="1"/>
      <w:textAlignment w:val="top"/>
      <w:outlineLvl w:val="0"/>
    </w:pPr>
    <w:rPr>
      <w:sz w:val="22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0353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pacing w:after="160" w:line="1" w:lineRule="atLeast"/>
      <w:ind w:left="-1" w:hanging="1"/>
      <w:textAlignment w:val="top"/>
      <w:outlineLvl w:val="0"/>
    </w:pPr>
    <w:rPr>
      <w:color w:val="000000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pPr>
      <w:spacing w:after="160" w:line="1" w:lineRule="atLeast"/>
      <w:ind w:left="-1" w:hanging="1"/>
      <w:textAlignment w:val="top"/>
      <w:outlineLvl w:val="0"/>
    </w:pPr>
    <w:rPr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47D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7DA9"/>
    <w:rPr>
      <w:color w:val="800080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45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rT8eoBir52E" TargetMode="External"/><Relationship Id="rId18" Type="http://schemas.openxmlformats.org/officeDocument/2006/relationships/hyperlink" Target="mailto:agnieszka@lawendapr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linkedin.com/company/iposystem/?viewAsMember=tr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posystem.com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inkedin.com/in/grzegorz-skowronek-4174085b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iposystem@uibs.com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.skowronek@iposystem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gmX2+MSozrBpmt08esZM9TYO6/w==">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C592244849244AF12E518D9FFFB4F" ma:contentTypeVersion="2" ma:contentTypeDescription="Utwórz nowy dokument." ma:contentTypeScope="" ma:versionID="e1cf476ddd2fe55e6ae7821f8ea10e2c">
  <xsd:schema xmlns:xsd="http://www.w3.org/2001/XMLSchema" xmlns:xs="http://www.w3.org/2001/XMLSchema" xmlns:p="http://schemas.microsoft.com/office/2006/metadata/properties" xmlns:ns2="1784df94-d254-4ee3-b080-ffbe7434c966" targetNamespace="http://schemas.microsoft.com/office/2006/metadata/properties" ma:root="true" ma:fieldsID="8a66200d260b99582b00a09e472511fb" ns2:_="">
    <xsd:import namespace="1784df94-d254-4ee3-b080-ffbe7434c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df94-d254-4ee3-b080-ffbe7434c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920FC-293D-4246-BDB2-634C4D1DC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3DA48F8-1C9A-4F4D-A987-C6CC2CBB4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8FD97-C9FA-4CB2-8B13-B8EE47D245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92C43A-4E7C-439A-A2F5-16E4264BD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df94-d254-4ee3-b080-ffbe7434c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4</cp:revision>
  <cp:lastPrinted>2021-09-22T07:19:00Z</cp:lastPrinted>
  <dcterms:created xsi:type="dcterms:W3CDTF">2021-09-22T07:16:00Z</dcterms:created>
  <dcterms:modified xsi:type="dcterms:W3CDTF">2021-09-22T08:14:00Z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0x0101000F2C592244849244AF12E518D9FFFB4F</vt:lpwstr>
  </property>
</Properties>
</file>