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54" w:rsidRPr="004103CA" w:rsidRDefault="009C2154">
      <w:pPr>
        <w:spacing w:line="360" w:lineRule="auto"/>
        <w:jc w:val="both"/>
        <w:rPr>
          <w:color w:val="0070C0"/>
          <w:sz w:val="28"/>
          <w:szCs w:val="28"/>
        </w:rPr>
      </w:pPr>
      <w:bookmarkStart w:id="0" w:name="_GoBack"/>
      <w:bookmarkEnd w:id="0"/>
    </w:p>
    <w:p w:rsidR="00481F8A" w:rsidRPr="00BB5392" w:rsidRDefault="00C73799" w:rsidP="004103CA">
      <w:pPr>
        <w:spacing w:line="360" w:lineRule="auto"/>
        <w:jc w:val="center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BB5392">
        <w:rPr>
          <w:rFonts w:asciiTheme="minorHAnsi" w:hAnsiTheme="minorHAnsi" w:cstheme="minorHAnsi"/>
          <w:b/>
          <w:bCs/>
          <w:color w:val="00B050"/>
          <w:sz w:val="32"/>
          <w:szCs w:val="32"/>
        </w:rPr>
        <w:t>Radiofarmaceutyki – tajna broń medycyny nuklearnej</w:t>
      </w:r>
    </w:p>
    <w:p w:rsidR="004F2C8A" w:rsidRPr="004F2C8A" w:rsidRDefault="004F2C8A" w:rsidP="004F2C8A">
      <w:pPr>
        <w:pStyle w:val="Indeks"/>
        <w:jc w:val="both"/>
        <w:rPr>
          <w:rFonts w:asciiTheme="minorHAnsi" w:hAnsiTheme="minorHAnsi" w:cstheme="minorHAnsi"/>
        </w:rPr>
      </w:pPr>
    </w:p>
    <w:p w:rsidR="004F2C8A" w:rsidRPr="00822F2D" w:rsidRDefault="004F2C8A" w:rsidP="004F2C8A">
      <w:pPr>
        <w:pStyle w:val="Indeks"/>
        <w:jc w:val="both"/>
        <w:rPr>
          <w:rFonts w:asciiTheme="minorHAnsi" w:hAnsiTheme="minorHAnsi" w:cstheme="minorHAnsi"/>
          <w:b/>
          <w:color w:val="000000" w:themeColor="text1"/>
        </w:rPr>
      </w:pPr>
      <w:r w:rsidRPr="00822F2D">
        <w:rPr>
          <w:rFonts w:asciiTheme="minorHAnsi" w:hAnsiTheme="minorHAnsi" w:cstheme="minorHAnsi"/>
          <w:b/>
          <w:color w:val="000000" w:themeColor="text1"/>
        </w:rPr>
        <w:t xml:space="preserve">Znakowane </w:t>
      </w:r>
      <w:r w:rsidR="00530FEF">
        <w:rPr>
          <w:rFonts w:asciiTheme="minorHAnsi" w:hAnsiTheme="minorHAnsi" w:cstheme="minorHAnsi"/>
          <w:b/>
          <w:color w:val="000000" w:themeColor="text1"/>
        </w:rPr>
        <w:t xml:space="preserve">izotopami </w:t>
      </w:r>
      <w:r w:rsidR="00E34A66">
        <w:rPr>
          <w:rFonts w:asciiTheme="minorHAnsi" w:hAnsiTheme="minorHAnsi" w:cstheme="minorHAnsi"/>
          <w:b/>
          <w:color w:val="000000" w:themeColor="text1"/>
        </w:rPr>
        <w:t xml:space="preserve">promieniotwórczymi </w:t>
      </w:r>
      <w:r w:rsidR="00A76E52">
        <w:rPr>
          <w:rFonts w:asciiTheme="minorHAnsi" w:hAnsiTheme="minorHAnsi" w:cstheme="minorHAnsi"/>
          <w:b/>
          <w:color w:val="000000" w:themeColor="text1"/>
        </w:rPr>
        <w:t xml:space="preserve">preparaty </w:t>
      </w:r>
      <w:r w:rsidRPr="00822F2D">
        <w:rPr>
          <w:rFonts w:asciiTheme="minorHAnsi" w:hAnsiTheme="minorHAnsi" w:cstheme="minorHAnsi"/>
          <w:b/>
          <w:color w:val="000000" w:themeColor="text1"/>
        </w:rPr>
        <w:t xml:space="preserve">medyczne z arsenału medycyny nuklearnej mają unikalne właściwości: pozwalają dokładnie zbadać </w:t>
      </w:r>
      <w:r w:rsidR="000057B3" w:rsidRPr="00822F2D">
        <w:rPr>
          <w:rFonts w:asciiTheme="minorHAnsi" w:hAnsiTheme="minorHAnsi" w:cstheme="minorHAnsi"/>
          <w:b/>
          <w:color w:val="000000" w:themeColor="text1"/>
        </w:rPr>
        <w:t xml:space="preserve">nie tylko </w:t>
      </w:r>
      <w:r w:rsidR="00A76E52">
        <w:rPr>
          <w:rFonts w:asciiTheme="minorHAnsi" w:hAnsiTheme="minorHAnsi" w:cstheme="minorHAnsi"/>
          <w:b/>
          <w:color w:val="000000" w:themeColor="text1"/>
        </w:rPr>
        <w:t>obraz</w:t>
      </w:r>
      <w:r w:rsidR="000057B3" w:rsidRPr="00822F2D">
        <w:rPr>
          <w:rFonts w:asciiTheme="minorHAnsi" w:hAnsiTheme="minorHAnsi" w:cstheme="minorHAnsi"/>
          <w:b/>
          <w:color w:val="000000" w:themeColor="text1"/>
        </w:rPr>
        <w:t>, ale</w:t>
      </w:r>
      <w:r w:rsidRPr="00822F2D">
        <w:rPr>
          <w:rFonts w:asciiTheme="minorHAnsi" w:hAnsiTheme="minorHAnsi" w:cstheme="minorHAnsi"/>
          <w:b/>
          <w:color w:val="000000" w:themeColor="text1"/>
        </w:rPr>
        <w:t xml:space="preserve"> i funkcje poszczególnych tkanek i narządów</w:t>
      </w:r>
      <w:r w:rsidR="000057B3" w:rsidRPr="00822F2D">
        <w:rPr>
          <w:rFonts w:asciiTheme="minorHAnsi" w:hAnsiTheme="minorHAnsi" w:cstheme="minorHAnsi"/>
          <w:b/>
          <w:color w:val="000000" w:themeColor="text1"/>
        </w:rPr>
        <w:t>.</w:t>
      </w:r>
      <w:r w:rsidRPr="00822F2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057B3" w:rsidRPr="00822F2D">
        <w:rPr>
          <w:rFonts w:asciiTheme="minorHAnsi" w:hAnsiTheme="minorHAnsi" w:cstheme="minorHAnsi"/>
          <w:b/>
          <w:color w:val="000000" w:themeColor="text1"/>
        </w:rPr>
        <w:t>S</w:t>
      </w:r>
      <w:r w:rsidRPr="00822F2D">
        <w:rPr>
          <w:rFonts w:asciiTheme="minorHAnsi" w:hAnsiTheme="minorHAnsi" w:cstheme="minorHAnsi"/>
          <w:b/>
          <w:color w:val="000000" w:themeColor="text1"/>
        </w:rPr>
        <w:t>ą przy tym bezpieczne</w:t>
      </w:r>
      <w:r w:rsidR="00EE0F3A">
        <w:rPr>
          <w:rFonts w:asciiTheme="minorHAnsi" w:hAnsiTheme="minorHAnsi" w:cstheme="minorHAnsi"/>
          <w:b/>
          <w:color w:val="000000" w:themeColor="text1"/>
        </w:rPr>
        <w:t xml:space="preserve"> i</w:t>
      </w:r>
      <w:r w:rsidRPr="00822F2D">
        <w:rPr>
          <w:rFonts w:asciiTheme="minorHAnsi" w:hAnsiTheme="minorHAnsi" w:cstheme="minorHAnsi"/>
          <w:b/>
          <w:color w:val="000000" w:themeColor="text1"/>
        </w:rPr>
        <w:t xml:space="preserve"> skuteczne</w:t>
      </w:r>
      <w:r w:rsidR="004F20D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22F2D">
        <w:rPr>
          <w:rFonts w:asciiTheme="minorHAnsi" w:hAnsiTheme="minorHAnsi" w:cstheme="minorHAnsi"/>
          <w:b/>
          <w:color w:val="000000" w:themeColor="text1"/>
        </w:rPr>
        <w:t>– także w terapii najczęściej występujących cho</w:t>
      </w:r>
      <w:r w:rsidR="00EE0F3A">
        <w:rPr>
          <w:rFonts w:asciiTheme="minorHAnsi" w:hAnsiTheme="minorHAnsi" w:cstheme="minorHAnsi"/>
          <w:b/>
          <w:color w:val="000000" w:themeColor="text1"/>
        </w:rPr>
        <w:t xml:space="preserve">rób, które leczy się </w:t>
      </w:r>
      <w:r w:rsidR="00C17A71">
        <w:rPr>
          <w:rFonts w:asciiTheme="minorHAnsi" w:hAnsiTheme="minorHAnsi" w:cstheme="minorHAnsi"/>
          <w:b/>
          <w:color w:val="000000" w:themeColor="text1"/>
        </w:rPr>
        <w:t xml:space="preserve">dziś </w:t>
      </w:r>
      <w:r w:rsidR="00EE0F3A">
        <w:rPr>
          <w:rFonts w:asciiTheme="minorHAnsi" w:hAnsiTheme="minorHAnsi" w:cstheme="minorHAnsi"/>
          <w:b/>
          <w:color w:val="000000" w:themeColor="text1"/>
        </w:rPr>
        <w:t>dzięki nim coraz bardziej precyzyjnie.</w:t>
      </w:r>
    </w:p>
    <w:p w:rsidR="00903B6A" w:rsidRPr="004F2C8A" w:rsidRDefault="00903B6A" w:rsidP="004F2C8A">
      <w:pPr>
        <w:pStyle w:val="Indeks"/>
        <w:jc w:val="both"/>
        <w:rPr>
          <w:rFonts w:asciiTheme="minorHAnsi" w:hAnsiTheme="minorHAnsi" w:cstheme="minorHAnsi"/>
          <w:color w:val="auto"/>
        </w:rPr>
      </w:pPr>
    </w:p>
    <w:p w:rsidR="00E37E6E" w:rsidRPr="007B799D" w:rsidRDefault="00E37E6E" w:rsidP="004F2C8A">
      <w:pPr>
        <w:pStyle w:val="Indeks"/>
        <w:jc w:val="both"/>
        <w:rPr>
          <w:rFonts w:asciiTheme="minorHAnsi" w:hAnsiTheme="minorHAnsi" w:cstheme="minorHAnsi"/>
          <w:color w:val="000000" w:themeColor="text1"/>
        </w:rPr>
      </w:pPr>
    </w:p>
    <w:p w:rsidR="00994F0A" w:rsidRPr="007B799D" w:rsidRDefault="00994F0A" w:rsidP="004F2C8A">
      <w:pPr>
        <w:pStyle w:val="Indeks"/>
        <w:jc w:val="both"/>
        <w:rPr>
          <w:rFonts w:asciiTheme="minorHAnsi" w:hAnsiTheme="minorHAnsi" w:cstheme="minorHAnsi"/>
          <w:b/>
          <w:color w:val="000000" w:themeColor="text1"/>
        </w:rPr>
      </w:pPr>
      <w:r w:rsidRPr="007B799D">
        <w:rPr>
          <w:rFonts w:asciiTheme="minorHAnsi" w:hAnsiTheme="minorHAnsi" w:cstheme="minorHAnsi"/>
          <w:b/>
          <w:color w:val="000000" w:themeColor="text1"/>
        </w:rPr>
        <w:t xml:space="preserve">Unikalne </w:t>
      </w:r>
      <w:r w:rsidR="009C6F36" w:rsidRPr="007B799D">
        <w:rPr>
          <w:rFonts w:asciiTheme="minorHAnsi" w:hAnsiTheme="minorHAnsi" w:cstheme="minorHAnsi"/>
          <w:b/>
          <w:color w:val="000000" w:themeColor="text1"/>
        </w:rPr>
        <w:t>właściwości</w:t>
      </w:r>
    </w:p>
    <w:p w:rsidR="00994F0A" w:rsidRPr="007B799D" w:rsidRDefault="00994F0A" w:rsidP="00970BC4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E37E6E" w:rsidRPr="007B799D" w:rsidRDefault="00994F0A" w:rsidP="007D1C6D">
      <w:pPr>
        <w:pStyle w:val="Indeks"/>
        <w:jc w:val="both"/>
        <w:rPr>
          <w:rFonts w:asciiTheme="minorHAnsi" w:hAnsiTheme="minorHAnsi" w:cstheme="minorHAnsi"/>
          <w:color w:val="000000" w:themeColor="text1"/>
        </w:rPr>
      </w:pPr>
      <w:r w:rsidRPr="007B799D">
        <w:rPr>
          <w:rFonts w:asciiTheme="minorHAnsi" w:hAnsiTheme="minorHAnsi" w:cstheme="minorHAnsi"/>
          <w:bCs/>
          <w:color w:val="000000" w:themeColor="text1"/>
        </w:rPr>
        <w:t>Radiofarmaceutyki to preparaty medyczne</w:t>
      </w:r>
      <w:r w:rsidR="005E3444" w:rsidRPr="007B799D">
        <w:rPr>
          <w:rFonts w:asciiTheme="minorHAnsi" w:hAnsiTheme="minorHAnsi" w:cstheme="minorHAnsi"/>
          <w:bCs/>
          <w:color w:val="000000" w:themeColor="text1"/>
        </w:rPr>
        <w:t>,</w:t>
      </w:r>
      <w:r w:rsidRPr="007B799D">
        <w:rPr>
          <w:rFonts w:asciiTheme="minorHAnsi" w:hAnsiTheme="minorHAnsi" w:cstheme="minorHAnsi"/>
          <w:bCs/>
          <w:color w:val="000000" w:themeColor="text1"/>
        </w:rPr>
        <w:t xml:space="preserve"> zawierające </w:t>
      </w:r>
      <w:r w:rsidR="00DE0044" w:rsidRPr="007B799D">
        <w:rPr>
          <w:rFonts w:asciiTheme="minorHAnsi" w:hAnsiTheme="minorHAnsi" w:cstheme="minorHAnsi"/>
          <w:bCs/>
          <w:color w:val="000000" w:themeColor="text1"/>
        </w:rPr>
        <w:t>izotopy promieniotwórcze</w:t>
      </w:r>
      <w:r w:rsidRPr="007B799D">
        <w:rPr>
          <w:rFonts w:asciiTheme="minorHAnsi" w:hAnsiTheme="minorHAnsi" w:cstheme="minorHAnsi"/>
          <w:bCs/>
          <w:color w:val="000000" w:themeColor="text1"/>
        </w:rPr>
        <w:t>, które stosuje się w diagnostyce i terapii</w:t>
      </w:r>
      <w:r w:rsidR="007D1C6D" w:rsidRPr="007B799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D1C6D" w:rsidRPr="007B799D">
        <w:rPr>
          <w:rFonts w:asciiTheme="minorHAnsi" w:hAnsiTheme="minorHAnsi" w:cstheme="minorHAnsi"/>
          <w:color w:val="000000" w:themeColor="text1"/>
        </w:rPr>
        <w:t>radioizotopowej najczęściej występujących schorzeń</w:t>
      </w:r>
      <w:r w:rsidR="000A1B7D" w:rsidRPr="007B799D">
        <w:rPr>
          <w:rFonts w:asciiTheme="minorHAnsi" w:hAnsiTheme="minorHAnsi" w:cstheme="minorHAnsi"/>
          <w:color w:val="000000" w:themeColor="text1"/>
        </w:rPr>
        <w:t>. Radiofarmaceutyki wykorzystuje się</w:t>
      </w:r>
      <w:r w:rsidR="007D1C6D" w:rsidRPr="007B799D">
        <w:rPr>
          <w:rFonts w:asciiTheme="minorHAnsi" w:hAnsiTheme="minorHAnsi" w:cstheme="minorHAnsi"/>
          <w:color w:val="000000" w:themeColor="text1"/>
        </w:rPr>
        <w:t xml:space="preserve"> między innymi</w:t>
      </w:r>
      <w:r w:rsidR="000A1B7D" w:rsidRPr="007B799D">
        <w:rPr>
          <w:rFonts w:asciiTheme="minorHAnsi" w:hAnsiTheme="minorHAnsi" w:cstheme="minorHAnsi"/>
          <w:color w:val="000000" w:themeColor="text1"/>
        </w:rPr>
        <w:t xml:space="preserve"> w badaniach </w:t>
      </w:r>
      <w:r w:rsidR="007D1C6D" w:rsidRPr="007B799D">
        <w:rPr>
          <w:rFonts w:asciiTheme="minorHAnsi" w:hAnsiTheme="minorHAnsi" w:cstheme="minorHAnsi"/>
          <w:color w:val="000000" w:themeColor="text1"/>
        </w:rPr>
        <w:t xml:space="preserve">chorób tarczycy, wątroby i dróg żółciowych, nerek, serca, płuc oraz mózgu. </w:t>
      </w:r>
      <w:r w:rsidR="002F3337" w:rsidRPr="007B799D">
        <w:rPr>
          <w:rFonts w:asciiTheme="minorHAnsi" w:hAnsiTheme="minorHAnsi" w:cstheme="minorHAnsi"/>
          <w:bCs/>
          <w:color w:val="000000" w:themeColor="text1"/>
        </w:rPr>
        <w:t>Preparaty te, dzięki</w:t>
      </w:r>
      <w:r w:rsidR="000E38F4" w:rsidRPr="007B799D">
        <w:rPr>
          <w:rFonts w:asciiTheme="minorHAnsi" w:hAnsiTheme="minorHAnsi" w:cstheme="minorHAnsi"/>
          <w:bCs/>
          <w:color w:val="000000" w:themeColor="text1"/>
        </w:rPr>
        <w:t xml:space="preserve"> swoim unikalnym właściwościom, </w:t>
      </w:r>
      <w:r w:rsidR="002F3337" w:rsidRPr="007B799D">
        <w:rPr>
          <w:rFonts w:asciiTheme="minorHAnsi" w:hAnsiTheme="minorHAnsi" w:cstheme="minorHAnsi"/>
          <w:bCs/>
          <w:color w:val="000000" w:themeColor="text1"/>
        </w:rPr>
        <w:t xml:space="preserve">pozwalają zobrazować </w:t>
      </w:r>
      <w:r w:rsidR="00E37E6E" w:rsidRPr="007B799D">
        <w:rPr>
          <w:rFonts w:asciiTheme="minorHAnsi" w:hAnsiTheme="minorHAnsi" w:cstheme="minorHAnsi"/>
          <w:bCs/>
          <w:color w:val="000000" w:themeColor="text1"/>
        </w:rPr>
        <w:t>nie tylko wygląd danego narząd</w:t>
      </w:r>
      <w:r w:rsidR="002F3337" w:rsidRPr="007B799D">
        <w:rPr>
          <w:rFonts w:asciiTheme="minorHAnsi" w:hAnsiTheme="minorHAnsi" w:cstheme="minorHAnsi"/>
          <w:bCs/>
          <w:color w:val="000000" w:themeColor="text1"/>
        </w:rPr>
        <w:t>u, lecz także prześledzić jego funkcjonowanie.</w:t>
      </w:r>
      <w:r w:rsidR="00E37E6E" w:rsidRPr="007B799D">
        <w:rPr>
          <w:rFonts w:asciiTheme="minorHAnsi" w:hAnsiTheme="minorHAnsi" w:cstheme="minorHAnsi"/>
          <w:bCs/>
          <w:color w:val="000000" w:themeColor="text1"/>
        </w:rPr>
        <w:t xml:space="preserve"> – </w:t>
      </w:r>
      <w:r w:rsidR="00E37E6E" w:rsidRPr="007B799D">
        <w:rPr>
          <w:rFonts w:asciiTheme="minorHAnsi" w:hAnsiTheme="minorHAnsi" w:cstheme="minorHAnsi"/>
          <w:bCs/>
          <w:i/>
          <w:color w:val="000000" w:themeColor="text1"/>
        </w:rPr>
        <w:t>To odróżnia badania z użycie</w:t>
      </w:r>
      <w:r w:rsidR="007D1C6D" w:rsidRPr="007B799D">
        <w:rPr>
          <w:rFonts w:asciiTheme="minorHAnsi" w:hAnsiTheme="minorHAnsi" w:cstheme="minorHAnsi"/>
          <w:bCs/>
          <w:i/>
          <w:color w:val="000000" w:themeColor="text1"/>
        </w:rPr>
        <w:t>m radiofarmaceutyków od procedur</w:t>
      </w:r>
      <w:r w:rsidR="003B1271" w:rsidRPr="007B799D">
        <w:rPr>
          <w:rFonts w:asciiTheme="minorHAnsi" w:hAnsiTheme="minorHAnsi" w:cstheme="minorHAnsi"/>
          <w:bCs/>
          <w:i/>
          <w:color w:val="000000" w:themeColor="text1"/>
        </w:rPr>
        <w:t>,</w:t>
      </w:r>
      <w:r w:rsidR="00E37E6E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 takich jak tomogr</w:t>
      </w:r>
      <w:r w:rsidR="007D1C6D" w:rsidRPr="007B799D">
        <w:rPr>
          <w:rFonts w:asciiTheme="minorHAnsi" w:hAnsiTheme="minorHAnsi" w:cstheme="minorHAnsi"/>
          <w:bCs/>
          <w:i/>
          <w:color w:val="000000" w:themeColor="text1"/>
        </w:rPr>
        <w:t>a</w:t>
      </w:r>
      <w:r w:rsidR="00E37E6E" w:rsidRPr="007B799D">
        <w:rPr>
          <w:rFonts w:asciiTheme="minorHAnsi" w:hAnsiTheme="minorHAnsi" w:cstheme="minorHAnsi"/>
          <w:bCs/>
          <w:i/>
          <w:color w:val="000000" w:themeColor="text1"/>
        </w:rPr>
        <w:t>fia komputerowa, rezonans magnetyczny czy ultrasonografia</w:t>
      </w:r>
      <w:r w:rsidR="00E37E6E" w:rsidRPr="007B799D">
        <w:rPr>
          <w:rFonts w:asciiTheme="minorHAnsi" w:hAnsiTheme="minorHAnsi" w:cstheme="minorHAnsi"/>
          <w:bCs/>
          <w:color w:val="000000" w:themeColor="text1"/>
        </w:rPr>
        <w:t xml:space="preserve"> – mówi </w:t>
      </w:r>
      <w:r w:rsidR="007D1C6D" w:rsidRPr="007B799D">
        <w:rPr>
          <w:rFonts w:ascii="Calibri" w:hAnsi="Calibri" w:cs="Calibri"/>
          <w:color w:val="000000" w:themeColor="text1"/>
        </w:rPr>
        <w:t>d</w:t>
      </w:r>
      <w:r w:rsidR="00E37E6E" w:rsidRPr="007B799D">
        <w:rPr>
          <w:rFonts w:ascii="Calibri" w:hAnsi="Calibri" w:cs="Calibri"/>
          <w:color w:val="000000" w:themeColor="text1"/>
        </w:rPr>
        <w:t>r hab. inż. Renata Mikołajczak</w:t>
      </w:r>
      <w:r w:rsidR="00E37E6E" w:rsidRPr="007B799D">
        <w:rPr>
          <w:rFonts w:ascii="Calibri" w:hAnsi="Calibri" w:cs="Calibri"/>
          <w:color w:val="000000" w:themeColor="text1"/>
          <w:lang w:eastAsia="pl-PL"/>
        </w:rPr>
        <w:t xml:space="preserve"> z </w:t>
      </w:r>
      <w:r w:rsidR="00E37E6E" w:rsidRPr="007B799D">
        <w:rPr>
          <w:rFonts w:ascii="Calibri" w:hAnsi="Calibri" w:cs="Calibri"/>
          <w:color w:val="000000" w:themeColor="text1"/>
        </w:rPr>
        <w:t>Narodowego Centrum Badań Jądrowych, Ośrodka Radioizotopów POLATOM</w:t>
      </w:r>
      <w:r w:rsidR="003B1271" w:rsidRPr="007B799D">
        <w:rPr>
          <w:rFonts w:ascii="Calibri" w:hAnsi="Calibri" w:cs="Calibri"/>
          <w:color w:val="000000" w:themeColor="text1"/>
        </w:rPr>
        <w:t>.</w:t>
      </w:r>
      <w:r w:rsidR="00FA2072" w:rsidRPr="007B799D">
        <w:rPr>
          <w:rFonts w:ascii="Calibri" w:hAnsi="Calibri" w:cs="Calibri"/>
          <w:color w:val="000000" w:themeColor="text1"/>
        </w:rPr>
        <w:t xml:space="preserve"> –</w:t>
      </w:r>
      <w:r w:rsidR="003B1271" w:rsidRPr="007B799D">
        <w:rPr>
          <w:rFonts w:ascii="Calibri" w:hAnsi="Calibri" w:cs="Calibri"/>
          <w:color w:val="000000" w:themeColor="text1"/>
        </w:rPr>
        <w:t xml:space="preserve"> </w:t>
      </w:r>
      <w:r w:rsidR="003B1271" w:rsidRPr="007B799D">
        <w:rPr>
          <w:rFonts w:ascii="Calibri" w:hAnsi="Calibri" w:cs="Calibri"/>
          <w:i/>
          <w:color w:val="000000" w:themeColor="text1"/>
        </w:rPr>
        <w:t>Radiofarmaceutyki to tajna broń medycyny nuklearnej – dzięki nim możliwa jest skuteczna,</w:t>
      </w:r>
      <w:r w:rsidR="000E38F4" w:rsidRPr="007B799D">
        <w:rPr>
          <w:rFonts w:ascii="Calibri" w:hAnsi="Calibri" w:cs="Calibri"/>
          <w:i/>
          <w:color w:val="000000" w:themeColor="text1"/>
        </w:rPr>
        <w:t xml:space="preserve"> kompleksowa,</w:t>
      </w:r>
      <w:r w:rsidR="003B1271" w:rsidRPr="007B799D">
        <w:rPr>
          <w:rFonts w:ascii="Calibri" w:hAnsi="Calibri" w:cs="Calibri"/>
          <w:i/>
          <w:color w:val="000000" w:themeColor="text1"/>
        </w:rPr>
        <w:t xml:space="preserve"> bezpieczna i coraz bardziej precyzyjna diagnostyka i terapia chorób endokrynologicznych, kardiologicznych i onkologicznych</w:t>
      </w:r>
      <w:r w:rsidR="003B1271" w:rsidRPr="007B799D">
        <w:rPr>
          <w:rFonts w:ascii="Calibri" w:hAnsi="Calibri" w:cs="Calibri"/>
          <w:color w:val="000000" w:themeColor="text1"/>
        </w:rPr>
        <w:t xml:space="preserve"> – dodaje </w:t>
      </w:r>
      <w:r w:rsidR="000E38F4" w:rsidRPr="007B799D">
        <w:rPr>
          <w:rFonts w:ascii="Calibri" w:hAnsi="Calibri" w:cs="Calibri"/>
          <w:color w:val="000000" w:themeColor="text1"/>
        </w:rPr>
        <w:t>d</w:t>
      </w:r>
      <w:r w:rsidR="003B1271" w:rsidRPr="007B799D">
        <w:rPr>
          <w:rFonts w:ascii="Calibri" w:hAnsi="Calibri" w:cs="Calibri"/>
          <w:color w:val="000000" w:themeColor="text1"/>
        </w:rPr>
        <w:t>r hab. inż. Renata Mikołajczak.</w:t>
      </w:r>
    </w:p>
    <w:p w:rsidR="00994F0A" w:rsidRPr="007B799D" w:rsidRDefault="00994F0A" w:rsidP="00970BC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B81169" w:rsidRPr="007B799D" w:rsidRDefault="00B81169" w:rsidP="00970BC4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B81169" w:rsidRPr="007B799D" w:rsidRDefault="00B81169" w:rsidP="00970BC4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B799D">
        <w:rPr>
          <w:rFonts w:asciiTheme="minorHAnsi" w:hAnsiTheme="minorHAnsi" w:cstheme="minorHAnsi"/>
          <w:b/>
          <w:bCs/>
          <w:color w:val="000000" w:themeColor="text1"/>
        </w:rPr>
        <w:t>Jak powstają?</w:t>
      </w:r>
    </w:p>
    <w:p w:rsidR="00B81169" w:rsidRPr="007B799D" w:rsidRDefault="00B81169" w:rsidP="00970BC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D1451C" w:rsidRPr="007B799D" w:rsidRDefault="00BD35D6" w:rsidP="00970BC4">
      <w:pPr>
        <w:jc w:val="both"/>
        <w:rPr>
          <w:rFonts w:asciiTheme="minorHAnsi" w:hAnsiTheme="minorHAnsi" w:cstheme="minorHAnsi"/>
          <w:bCs/>
          <w:i/>
          <w:color w:val="000000" w:themeColor="text1"/>
        </w:rPr>
      </w:pPr>
      <w:r w:rsidRPr="007B799D">
        <w:rPr>
          <w:rFonts w:asciiTheme="minorHAnsi" w:hAnsiTheme="minorHAnsi" w:cstheme="minorHAnsi"/>
          <w:bCs/>
          <w:color w:val="000000" w:themeColor="text1"/>
        </w:rPr>
        <w:t xml:space="preserve">Obecnie w świecie w praktyce leczniczej </w:t>
      </w:r>
      <w:r w:rsidR="005E3444" w:rsidRPr="007B799D">
        <w:rPr>
          <w:rFonts w:asciiTheme="minorHAnsi" w:hAnsiTheme="minorHAnsi" w:cstheme="minorHAnsi"/>
          <w:bCs/>
          <w:color w:val="000000" w:themeColor="text1"/>
        </w:rPr>
        <w:t>stosuje</w:t>
      </w:r>
      <w:r w:rsidRPr="007B799D">
        <w:rPr>
          <w:rFonts w:asciiTheme="minorHAnsi" w:hAnsiTheme="minorHAnsi" w:cstheme="minorHAnsi"/>
          <w:bCs/>
          <w:color w:val="000000" w:themeColor="text1"/>
        </w:rPr>
        <w:t xml:space="preserve"> się </w:t>
      </w:r>
      <w:r w:rsidR="00860A2B" w:rsidRPr="007B799D">
        <w:rPr>
          <w:rFonts w:asciiTheme="minorHAnsi" w:hAnsiTheme="minorHAnsi" w:cstheme="minorHAnsi"/>
          <w:bCs/>
          <w:color w:val="000000" w:themeColor="text1"/>
        </w:rPr>
        <w:t>ponad 100 radiofarmaceutyków</w:t>
      </w:r>
      <w:r w:rsidR="00735A67" w:rsidRPr="007B799D">
        <w:rPr>
          <w:rFonts w:asciiTheme="minorHAnsi" w:hAnsiTheme="minorHAnsi" w:cstheme="minorHAnsi"/>
          <w:bCs/>
          <w:color w:val="000000" w:themeColor="text1"/>
        </w:rPr>
        <w:t>,</w:t>
      </w:r>
      <w:r w:rsidR="00EA4B08" w:rsidRPr="007B799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7B799D">
        <w:rPr>
          <w:rFonts w:asciiTheme="minorHAnsi" w:hAnsiTheme="minorHAnsi" w:cstheme="minorHAnsi"/>
          <w:bCs/>
          <w:color w:val="000000" w:themeColor="text1"/>
        </w:rPr>
        <w:t xml:space="preserve">w </w:t>
      </w:r>
      <w:r w:rsidR="00735A67" w:rsidRPr="007B799D">
        <w:rPr>
          <w:rFonts w:asciiTheme="minorHAnsi" w:hAnsiTheme="minorHAnsi" w:cstheme="minorHAnsi"/>
          <w:bCs/>
          <w:color w:val="000000" w:themeColor="text1"/>
        </w:rPr>
        <w:t>któr</w:t>
      </w:r>
      <w:r w:rsidRPr="007B799D">
        <w:rPr>
          <w:rFonts w:asciiTheme="minorHAnsi" w:hAnsiTheme="minorHAnsi" w:cstheme="minorHAnsi"/>
          <w:bCs/>
          <w:color w:val="000000" w:themeColor="text1"/>
        </w:rPr>
        <w:t xml:space="preserve">ych wykorzystuje się własności </w:t>
      </w:r>
      <w:r w:rsidR="00735A67" w:rsidRPr="007B799D">
        <w:rPr>
          <w:rFonts w:asciiTheme="minorHAnsi" w:hAnsiTheme="minorHAnsi" w:cstheme="minorHAnsi"/>
          <w:bCs/>
          <w:color w:val="000000" w:themeColor="text1"/>
        </w:rPr>
        <w:t xml:space="preserve">izotopów </w:t>
      </w:r>
      <w:r w:rsidR="00EA4B08" w:rsidRPr="007B799D">
        <w:rPr>
          <w:rFonts w:asciiTheme="minorHAnsi" w:hAnsiTheme="minorHAnsi" w:cstheme="minorHAnsi"/>
          <w:bCs/>
          <w:color w:val="000000" w:themeColor="text1"/>
        </w:rPr>
        <w:t>promieniotwórczych</w:t>
      </w:r>
      <w:r w:rsidR="005E3444" w:rsidRPr="007B799D">
        <w:rPr>
          <w:rFonts w:asciiTheme="minorHAnsi" w:hAnsiTheme="minorHAnsi" w:cstheme="minorHAnsi"/>
          <w:bCs/>
          <w:color w:val="000000" w:themeColor="text1"/>
        </w:rPr>
        <w:t>,</w:t>
      </w:r>
      <w:r w:rsidR="00EA4B08" w:rsidRPr="007B799D">
        <w:rPr>
          <w:rFonts w:asciiTheme="minorHAnsi" w:hAnsiTheme="minorHAnsi" w:cstheme="minorHAnsi"/>
          <w:bCs/>
          <w:color w:val="000000" w:themeColor="text1"/>
        </w:rPr>
        <w:t xml:space="preserve"> pochodzących z reaktora lub cyklotron</w:t>
      </w:r>
      <w:r w:rsidR="00735A67" w:rsidRPr="007B799D">
        <w:rPr>
          <w:rFonts w:asciiTheme="minorHAnsi" w:hAnsiTheme="minorHAnsi" w:cstheme="minorHAnsi"/>
          <w:bCs/>
          <w:color w:val="000000" w:themeColor="text1"/>
        </w:rPr>
        <w:t>u</w:t>
      </w:r>
      <w:r w:rsidR="00EA4B08" w:rsidRPr="007B799D">
        <w:rPr>
          <w:rFonts w:asciiTheme="minorHAnsi" w:hAnsiTheme="minorHAnsi" w:cstheme="minorHAnsi"/>
          <w:bCs/>
          <w:color w:val="000000" w:themeColor="text1"/>
        </w:rPr>
        <w:t>.</w:t>
      </w:r>
      <w:r w:rsidR="00735A67" w:rsidRPr="007B799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E7524A" w:rsidRPr="007B799D">
        <w:rPr>
          <w:rFonts w:ascii="Calibri" w:hAnsi="Calibri" w:cs="Calibri"/>
          <w:color w:val="000000" w:themeColor="text1"/>
        </w:rPr>
        <w:t xml:space="preserve">– </w:t>
      </w:r>
      <w:r w:rsidR="00735A67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Do </w:t>
      </w:r>
      <w:r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otrzymywania </w:t>
      </w:r>
      <w:r w:rsidR="00735A67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radiofarmacetyków </w:t>
      </w:r>
      <w:r w:rsidRPr="007B799D">
        <w:rPr>
          <w:rFonts w:asciiTheme="minorHAnsi" w:hAnsiTheme="minorHAnsi" w:cstheme="minorHAnsi"/>
          <w:bCs/>
          <w:i/>
          <w:color w:val="000000" w:themeColor="text1"/>
        </w:rPr>
        <w:t>potrzebne są znaczne ilości</w:t>
      </w:r>
      <w:r w:rsidR="00735A67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 substancji radioaktywnych</w:t>
      </w:r>
      <w:r w:rsidRPr="007B799D">
        <w:rPr>
          <w:rFonts w:asciiTheme="minorHAnsi" w:hAnsiTheme="minorHAnsi" w:cstheme="minorHAnsi"/>
          <w:bCs/>
          <w:i/>
          <w:color w:val="000000" w:themeColor="text1"/>
        </w:rPr>
        <w:t>. Aby nadać im postać leku</w:t>
      </w:r>
      <w:r w:rsidR="00735A67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, </w:t>
      </w:r>
      <w:r w:rsidR="00C111F3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poddaje się je </w:t>
      </w:r>
      <w:r w:rsidR="00735A67" w:rsidRPr="007B799D">
        <w:rPr>
          <w:rFonts w:asciiTheme="minorHAnsi" w:hAnsiTheme="minorHAnsi" w:cstheme="minorHAnsi"/>
          <w:bCs/>
          <w:i/>
          <w:color w:val="000000" w:themeColor="text1"/>
        </w:rPr>
        <w:t>obróbce chemicznej.</w:t>
      </w:r>
      <w:r w:rsidR="00E7524A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  <w:r w:rsidR="004B0B6E" w:rsidRPr="007B799D">
        <w:rPr>
          <w:rFonts w:asciiTheme="minorHAnsi" w:hAnsiTheme="minorHAnsi" w:cstheme="minorHAnsi"/>
          <w:bCs/>
          <w:i/>
          <w:color w:val="000000" w:themeColor="text1"/>
        </w:rPr>
        <w:t>Radiofarmaceutyki</w:t>
      </w:r>
      <w:r w:rsidRPr="007B799D">
        <w:rPr>
          <w:rFonts w:asciiTheme="minorHAnsi" w:hAnsiTheme="minorHAnsi" w:cstheme="minorHAnsi"/>
          <w:bCs/>
          <w:i/>
          <w:color w:val="000000" w:themeColor="text1"/>
        </w:rPr>
        <w:t>,</w:t>
      </w:r>
      <w:r w:rsidR="004B0B6E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  <w:r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tak jak wszystkie inne leki, muszą być bezpieczne dla pacjenta, </w:t>
      </w:r>
      <w:r w:rsidR="00D1451C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ich </w:t>
      </w:r>
      <w:r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wytwarzanie </w:t>
      </w:r>
      <w:r w:rsidR="00D1451C" w:rsidRPr="007B799D">
        <w:rPr>
          <w:rFonts w:asciiTheme="minorHAnsi" w:hAnsiTheme="minorHAnsi" w:cstheme="minorHAnsi"/>
          <w:bCs/>
          <w:i/>
          <w:color w:val="000000" w:themeColor="text1"/>
        </w:rPr>
        <w:t>musi spełniać najwyższe rygory jakości.</w:t>
      </w:r>
      <w:r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 Potwierdzają to wyniki </w:t>
      </w:r>
      <w:r w:rsidR="00D1451C" w:rsidRPr="007B799D">
        <w:rPr>
          <w:rFonts w:asciiTheme="minorHAnsi" w:hAnsiTheme="minorHAnsi" w:cstheme="minorHAnsi"/>
          <w:bCs/>
          <w:i/>
          <w:color w:val="000000" w:themeColor="text1"/>
        </w:rPr>
        <w:t>bieżąc</w:t>
      </w:r>
      <w:r w:rsidRPr="007B799D">
        <w:rPr>
          <w:rFonts w:asciiTheme="minorHAnsi" w:hAnsiTheme="minorHAnsi" w:cstheme="minorHAnsi"/>
          <w:bCs/>
          <w:i/>
          <w:color w:val="000000" w:themeColor="text1"/>
        </w:rPr>
        <w:t>ej</w:t>
      </w:r>
      <w:r w:rsidR="00D1451C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 kontrol</w:t>
      </w:r>
      <w:r w:rsidRPr="007B799D">
        <w:rPr>
          <w:rFonts w:asciiTheme="minorHAnsi" w:hAnsiTheme="minorHAnsi" w:cstheme="minorHAnsi"/>
          <w:bCs/>
          <w:i/>
          <w:color w:val="000000" w:themeColor="text1"/>
        </w:rPr>
        <w:t>i</w:t>
      </w:r>
      <w:r w:rsidR="00D1451C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 jakości – na bieżąco sprawdza</w:t>
      </w:r>
      <w:r w:rsidRPr="007B799D">
        <w:rPr>
          <w:rFonts w:asciiTheme="minorHAnsi" w:hAnsiTheme="minorHAnsi" w:cstheme="minorHAnsi"/>
          <w:bCs/>
          <w:i/>
          <w:color w:val="000000" w:themeColor="text1"/>
        </w:rPr>
        <w:t>my</w:t>
      </w:r>
      <w:r w:rsidR="00D1451C" w:rsidRPr="007B799D">
        <w:rPr>
          <w:rFonts w:asciiTheme="minorHAnsi" w:hAnsiTheme="minorHAnsi" w:cstheme="minorHAnsi"/>
          <w:bCs/>
          <w:i/>
          <w:color w:val="000000" w:themeColor="text1"/>
        </w:rPr>
        <w:t>, czy produkowany radiofarmacetyk spełnia odpowiednie normy ilościowe i jakościowe</w:t>
      </w:r>
      <w:r w:rsidR="00C111F3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. </w:t>
      </w:r>
      <w:r w:rsidR="00C111F3" w:rsidRPr="007B799D">
        <w:rPr>
          <w:rFonts w:ascii="Calibri" w:hAnsi="Calibri" w:cs="Calibri"/>
          <w:i/>
          <w:color w:val="000000" w:themeColor="text1"/>
        </w:rPr>
        <w:t>Działać trzeba szybko, bo radioaktywność izotopów promieniotwórcz</w:t>
      </w:r>
      <w:r w:rsidR="007E0C1A" w:rsidRPr="007B799D">
        <w:rPr>
          <w:rFonts w:ascii="Calibri" w:hAnsi="Calibri" w:cs="Calibri"/>
          <w:i/>
          <w:color w:val="000000" w:themeColor="text1"/>
        </w:rPr>
        <w:t>ych maleje</w:t>
      </w:r>
      <w:r w:rsidR="00C111F3" w:rsidRPr="007B799D">
        <w:rPr>
          <w:rFonts w:ascii="Calibri" w:hAnsi="Calibri" w:cs="Calibri"/>
          <w:i/>
          <w:color w:val="000000" w:themeColor="text1"/>
        </w:rPr>
        <w:t xml:space="preserve"> zgodnie z prawami fizyki, a pacjenci czekają na leki </w:t>
      </w:r>
      <w:r w:rsidR="00D1451C" w:rsidRPr="007B799D">
        <w:rPr>
          <w:rFonts w:asciiTheme="minorHAnsi" w:hAnsiTheme="minorHAnsi" w:cstheme="minorHAnsi"/>
          <w:bCs/>
          <w:color w:val="000000" w:themeColor="text1"/>
        </w:rPr>
        <w:t xml:space="preserve"> – tłumaczy </w:t>
      </w:r>
      <w:r w:rsidR="00D1451C" w:rsidRPr="007B799D">
        <w:rPr>
          <w:rFonts w:ascii="Calibri" w:hAnsi="Calibri" w:cs="Calibri"/>
          <w:color w:val="000000" w:themeColor="text1"/>
        </w:rPr>
        <w:t>dr hab. inż. Renata Mikołajczak.</w:t>
      </w:r>
      <w:r w:rsidRPr="007B799D">
        <w:rPr>
          <w:rFonts w:ascii="Calibri" w:hAnsi="Calibri" w:cs="Calibri"/>
          <w:color w:val="000000" w:themeColor="text1"/>
        </w:rPr>
        <w:t xml:space="preserve"> </w:t>
      </w:r>
    </w:p>
    <w:p w:rsidR="00D1451C" w:rsidRPr="007B799D" w:rsidRDefault="00D1451C" w:rsidP="00970BC4">
      <w:pPr>
        <w:jc w:val="both"/>
        <w:rPr>
          <w:rFonts w:asciiTheme="minorHAnsi" w:hAnsiTheme="minorHAnsi" w:cstheme="minorHAnsi"/>
          <w:bCs/>
          <w:i/>
          <w:color w:val="000000" w:themeColor="text1"/>
        </w:rPr>
      </w:pPr>
    </w:p>
    <w:p w:rsidR="00B81169" w:rsidRPr="007B799D" w:rsidRDefault="00C111F3" w:rsidP="00970BC4">
      <w:pPr>
        <w:jc w:val="both"/>
        <w:rPr>
          <w:rFonts w:ascii="Calibri" w:hAnsi="Calibri" w:cs="Calibri"/>
          <w:color w:val="000000" w:themeColor="text1"/>
        </w:rPr>
      </w:pPr>
      <w:r w:rsidRPr="007B799D">
        <w:rPr>
          <w:rFonts w:asciiTheme="minorHAnsi" w:hAnsiTheme="minorHAnsi" w:cstheme="minorHAnsi"/>
          <w:bCs/>
          <w:color w:val="000000" w:themeColor="text1"/>
        </w:rPr>
        <w:t xml:space="preserve">– </w:t>
      </w:r>
      <w:r w:rsidR="00E7524A" w:rsidRPr="007B799D">
        <w:rPr>
          <w:rFonts w:asciiTheme="minorHAnsi" w:hAnsiTheme="minorHAnsi" w:cstheme="minorHAnsi"/>
          <w:bCs/>
          <w:i/>
          <w:color w:val="000000" w:themeColor="text1"/>
        </w:rPr>
        <w:t>Co ważne, z</w:t>
      </w:r>
      <w:r w:rsidR="004B0B6E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apotrzebowanie na radiofarmaceutyki </w:t>
      </w:r>
      <w:r w:rsidR="00A46E70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stale </w:t>
      </w:r>
      <w:r w:rsidR="004B0B6E" w:rsidRPr="007B799D">
        <w:rPr>
          <w:rFonts w:asciiTheme="minorHAnsi" w:hAnsiTheme="minorHAnsi" w:cstheme="minorHAnsi"/>
          <w:bCs/>
          <w:i/>
          <w:color w:val="000000" w:themeColor="text1"/>
        </w:rPr>
        <w:t>wzrasta, pre</w:t>
      </w:r>
      <w:r w:rsidR="00E7524A" w:rsidRPr="007B799D">
        <w:rPr>
          <w:rFonts w:asciiTheme="minorHAnsi" w:hAnsiTheme="minorHAnsi" w:cstheme="minorHAnsi"/>
          <w:bCs/>
          <w:i/>
          <w:color w:val="000000" w:themeColor="text1"/>
        </w:rPr>
        <w:t>p</w:t>
      </w:r>
      <w:r w:rsidR="004B0B6E" w:rsidRPr="007B799D">
        <w:rPr>
          <w:rFonts w:asciiTheme="minorHAnsi" w:hAnsiTheme="minorHAnsi" w:cstheme="minorHAnsi"/>
          <w:bCs/>
          <w:i/>
          <w:color w:val="000000" w:themeColor="text1"/>
        </w:rPr>
        <w:t>aratów produk</w:t>
      </w:r>
      <w:r w:rsidR="00E7524A" w:rsidRPr="007B799D">
        <w:rPr>
          <w:rFonts w:asciiTheme="minorHAnsi" w:hAnsiTheme="minorHAnsi" w:cstheme="minorHAnsi"/>
          <w:bCs/>
          <w:i/>
          <w:color w:val="000000" w:themeColor="text1"/>
        </w:rPr>
        <w:t>u</w:t>
      </w:r>
      <w:r w:rsidR="004B0B6E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je się </w:t>
      </w:r>
      <w:r w:rsidR="008B4E3D" w:rsidRPr="007B799D">
        <w:rPr>
          <w:rFonts w:asciiTheme="minorHAnsi" w:hAnsiTheme="minorHAnsi" w:cstheme="minorHAnsi"/>
          <w:bCs/>
          <w:i/>
          <w:color w:val="000000" w:themeColor="text1"/>
        </w:rPr>
        <w:t>coraz więcej, a co za tym idzie -</w:t>
      </w:r>
      <w:r w:rsidR="004B0B6E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  <w:r w:rsidR="00E7524A" w:rsidRPr="007B799D">
        <w:rPr>
          <w:rFonts w:asciiTheme="minorHAnsi" w:hAnsiTheme="minorHAnsi" w:cstheme="minorHAnsi"/>
          <w:bCs/>
          <w:i/>
          <w:color w:val="000000" w:themeColor="text1"/>
        </w:rPr>
        <w:t>proces</w:t>
      </w:r>
      <w:r w:rsidR="00BD35D6" w:rsidRPr="007B799D">
        <w:rPr>
          <w:rFonts w:asciiTheme="minorHAnsi" w:hAnsiTheme="minorHAnsi" w:cstheme="minorHAnsi"/>
          <w:bCs/>
          <w:i/>
          <w:color w:val="000000" w:themeColor="text1"/>
        </w:rPr>
        <w:t>y</w:t>
      </w:r>
      <w:r w:rsidR="00E7524A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 produkcyjn</w:t>
      </w:r>
      <w:r w:rsidR="00BD35D6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e </w:t>
      </w:r>
      <w:r w:rsidR="004B0B6E" w:rsidRPr="007B799D">
        <w:rPr>
          <w:rFonts w:asciiTheme="minorHAnsi" w:hAnsiTheme="minorHAnsi" w:cstheme="minorHAnsi"/>
          <w:bCs/>
          <w:i/>
          <w:color w:val="000000" w:themeColor="text1"/>
        </w:rPr>
        <w:t>wymaga</w:t>
      </w:r>
      <w:r w:rsidR="00BD35D6" w:rsidRPr="007B799D">
        <w:rPr>
          <w:rFonts w:asciiTheme="minorHAnsi" w:hAnsiTheme="minorHAnsi" w:cstheme="minorHAnsi"/>
          <w:bCs/>
          <w:i/>
          <w:color w:val="000000" w:themeColor="text1"/>
        </w:rPr>
        <w:t>ją</w:t>
      </w:r>
      <w:r w:rsidR="004B0B6E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  <w:r w:rsidR="00A46E70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zastosowania </w:t>
      </w:r>
      <w:r w:rsidR="004B0B6E" w:rsidRPr="007B799D">
        <w:rPr>
          <w:rFonts w:asciiTheme="minorHAnsi" w:hAnsiTheme="minorHAnsi" w:cstheme="minorHAnsi"/>
          <w:bCs/>
          <w:i/>
          <w:color w:val="000000" w:themeColor="text1"/>
        </w:rPr>
        <w:t xml:space="preserve">coraz bardziej złożonych </w:t>
      </w:r>
      <w:r w:rsidR="00D1451C" w:rsidRPr="007B799D">
        <w:rPr>
          <w:rFonts w:asciiTheme="minorHAnsi" w:hAnsiTheme="minorHAnsi" w:cstheme="minorHAnsi"/>
          <w:bCs/>
          <w:i/>
          <w:color w:val="000000" w:themeColor="text1"/>
        </w:rPr>
        <w:t>narzędzi.</w:t>
      </w:r>
      <w:r w:rsidR="00D1451C" w:rsidRPr="007B799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0609A0" w:rsidRPr="007B799D">
        <w:rPr>
          <w:rFonts w:ascii="Calibri" w:hAnsi="Calibri" w:cs="Calibri"/>
          <w:i/>
          <w:color w:val="000000" w:themeColor="text1"/>
        </w:rPr>
        <w:t>Ze względu na charakter radiofarmaceutyków</w:t>
      </w:r>
      <w:r w:rsidR="00CE2B0A" w:rsidRPr="007B799D">
        <w:rPr>
          <w:rFonts w:ascii="Calibri" w:hAnsi="Calibri" w:cs="Calibri"/>
          <w:i/>
          <w:color w:val="000000" w:themeColor="text1"/>
        </w:rPr>
        <w:t xml:space="preserve">, </w:t>
      </w:r>
      <w:r w:rsidR="002B778A" w:rsidRPr="007B799D">
        <w:rPr>
          <w:rFonts w:ascii="Calibri" w:hAnsi="Calibri" w:cs="Calibri"/>
          <w:i/>
          <w:color w:val="000000" w:themeColor="text1"/>
        </w:rPr>
        <w:t xml:space="preserve">wytwarza </w:t>
      </w:r>
      <w:r w:rsidR="00CE2B0A" w:rsidRPr="007B799D">
        <w:rPr>
          <w:rFonts w:ascii="Calibri" w:hAnsi="Calibri" w:cs="Calibri"/>
          <w:i/>
          <w:color w:val="000000" w:themeColor="text1"/>
        </w:rPr>
        <w:t>się</w:t>
      </w:r>
      <w:r w:rsidR="002B778A" w:rsidRPr="007B799D">
        <w:rPr>
          <w:rFonts w:ascii="Calibri" w:hAnsi="Calibri" w:cs="Calibri"/>
          <w:i/>
          <w:color w:val="000000" w:themeColor="text1"/>
        </w:rPr>
        <w:t xml:space="preserve"> je na bieżąco</w:t>
      </w:r>
      <w:r w:rsidR="00CE2B0A" w:rsidRPr="007B799D">
        <w:rPr>
          <w:rFonts w:ascii="Calibri" w:hAnsi="Calibri" w:cs="Calibri"/>
          <w:i/>
          <w:color w:val="000000" w:themeColor="text1"/>
        </w:rPr>
        <w:t xml:space="preserve"> </w:t>
      </w:r>
      <w:r w:rsidR="005B4038" w:rsidRPr="007B799D">
        <w:rPr>
          <w:rFonts w:ascii="Calibri" w:hAnsi="Calibri" w:cs="Calibri"/>
          <w:i/>
          <w:color w:val="000000" w:themeColor="text1"/>
        </w:rPr>
        <w:t xml:space="preserve">i dostarcza </w:t>
      </w:r>
      <w:r w:rsidR="002B778A" w:rsidRPr="007B799D">
        <w:rPr>
          <w:rFonts w:ascii="Calibri" w:hAnsi="Calibri" w:cs="Calibri"/>
          <w:i/>
          <w:color w:val="000000" w:themeColor="text1"/>
        </w:rPr>
        <w:t xml:space="preserve">bezpośrednio </w:t>
      </w:r>
      <w:r w:rsidR="005B4038" w:rsidRPr="007B799D">
        <w:rPr>
          <w:rFonts w:ascii="Calibri" w:hAnsi="Calibri" w:cs="Calibri"/>
          <w:i/>
          <w:color w:val="000000" w:themeColor="text1"/>
        </w:rPr>
        <w:t>do poszczególnych ośrodków</w:t>
      </w:r>
      <w:r w:rsidR="001007C1" w:rsidRPr="007B799D">
        <w:rPr>
          <w:rFonts w:ascii="Calibri" w:hAnsi="Calibri" w:cs="Calibri"/>
          <w:i/>
          <w:color w:val="000000" w:themeColor="text1"/>
        </w:rPr>
        <w:t xml:space="preserve"> służby zdrowia</w:t>
      </w:r>
      <w:r w:rsidR="005B4038" w:rsidRPr="007B799D">
        <w:rPr>
          <w:rFonts w:ascii="Calibri" w:hAnsi="Calibri" w:cs="Calibri"/>
          <w:i/>
          <w:color w:val="000000" w:themeColor="text1"/>
        </w:rPr>
        <w:t xml:space="preserve">. Logistyka i organizacja związana </w:t>
      </w:r>
      <w:r w:rsidRPr="007B799D">
        <w:rPr>
          <w:rFonts w:ascii="Calibri" w:hAnsi="Calibri" w:cs="Calibri"/>
          <w:i/>
          <w:color w:val="000000" w:themeColor="text1"/>
        </w:rPr>
        <w:br/>
      </w:r>
      <w:r w:rsidR="005B4038" w:rsidRPr="007B799D">
        <w:rPr>
          <w:rFonts w:ascii="Calibri" w:hAnsi="Calibri" w:cs="Calibri"/>
          <w:i/>
          <w:color w:val="000000" w:themeColor="text1"/>
        </w:rPr>
        <w:t xml:space="preserve">z </w:t>
      </w:r>
      <w:r w:rsidR="002B778A" w:rsidRPr="007B799D">
        <w:rPr>
          <w:rFonts w:ascii="Calibri" w:hAnsi="Calibri" w:cs="Calibri"/>
          <w:i/>
          <w:color w:val="000000" w:themeColor="text1"/>
        </w:rPr>
        <w:t>wytwarzaniem</w:t>
      </w:r>
      <w:r w:rsidR="005B4038" w:rsidRPr="007B799D">
        <w:rPr>
          <w:rFonts w:ascii="Calibri" w:hAnsi="Calibri" w:cs="Calibri"/>
          <w:i/>
          <w:color w:val="000000" w:themeColor="text1"/>
        </w:rPr>
        <w:t xml:space="preserve"> </w:t>
      </w:r>
      <w:r w:rsidR="0042028D" w:rsidRPr="007B799D">
        <w:rPr>
          <w:rFonts w:ascii="Calibri" w:hAnsi="Calibri" w:cs="Calibri"/>
          <w:i/>
          <w:color w:val="000000" w:themeColor="text1"/>
        </w:rPr>
        <w:t xml:space="preserve">preparatów </w:t>
      </w:r>
      <w:r w:rsidR="002B778A" w:rsidRPr="007B799D">
        <w:rPr>
          <w:rFonts w:ascii="Calibri" w:hAnsi="Calibri" w:cs="Calibri"/>
          <w:i/>
          <w:color w:val="000000" w:themeColor="text1"/>
        </w:rPr>
        <w:t xml:space="preserve">radiofarmaceutycznych </w:t>
      </w:r>
      <w:r w:rsidR="005B4038" w:rsidRPr="007B799D">
        <w:rPr>
          <w:rFonts w:ascii="Calibri" w:hAnsi="Calibri" w:cs="Calibri"/>
          <w:i/>
          <w:color w:val="000000" w:themeColor="text1"/>
        </w:rPr>
        <w:t xml:space="preserve">to więc </w:t>
      </w:r>
      <w:r w:rsidR="0042028D" w:rsidRPr="007B799D">
        <w:rPr>
          <w:rFonts w:ascii="Calibri" w:hAnsi="Calibri" w:cs="Calibri"/>
          <w:i/>
          <w:color w:val="000000" w:themeColor="text1"/>
        </w:rPr>
        <w:t xml:space="preserve">znacznie </w:t>
      </w:r>
      <w:r w:rsidR="005B4038" w:rsidRPr="007B799D">
        <w:rPr>
          <w:rFonts w:ascii="Calibri" w:hAnsi="Calibri" w:cs="Calibri"/>
          <w:i/>
          <w:color w:val="000000" w:themeColor="text1"/>
        </w:rPr>
        <w:t xml:space="preserve">bardziej skomplikowany proces, </w:t>
      </w:r>
      <w:r w:rsidR="0042028D" w:rsidRPr="007B799D">
        <w:rPr>
          <w:rFonts w:ascii="Calibri" w:hAnsi="Calibri" w:cs="Calibri"/>
          <w:i/>
          <w:color w:val="000000" w:themeColor="text1"/>
        </w:rPr>
        <w:t xml:space="preserve">niż produkcja, magazynowanie i transport </w:t>
      </w:r>
      <w:r w:rsidR="00492DA1" w:rsidRPr="007B799D">
        <w:rPr>
          <w:rFonts w:ascii="Calibri" w:hAnsi="Calibri" w:cs="Calibri"/>
          <w:i/>
          <w:color w:val="000000" w:themeColor="text1"/>
        </w:rPr>
        <w:t xml:space="preserve">leków </w:t>
      </w:r>
      <w:r w:rsidRPr="007B799D">
        <w:rPr>
          <w:rFonts w:ascii="Calibri" w:hAnsi="Calibri" w:cs="Calibri"/>
          <w:i/>
          <w:color w:val="000000" w:themeColor="text1"/>
        </w:rPr>
        <w:t xml:space="preserve">na przykład </w:t>
      </w:r>
      <w:r w:rsidR="00492DA1" w:rsidRPr="007B799D">
        <w:rPr>
          <w:rFonts w:ascii="Calibri" w:hAnsi="Calibri" w:cs="Calibri"/>
          <w:i/>
          <w:color w:val="000000" w:themeColor="text1"/>
        </w:rPr>
        <w:t xml:space="preserve">w postaci </w:t>
      </w:r>
      <w:r w:rsidR="008F5177" w:rsidRPr="007B799D">
        <w:rPr>
          <w:rFonts w:ascii="Calibri" w:hAnsi="Calibri" w:cs="Calibri"/>
          <w:i/>
          <w:color w:val="000000" w:themeColor="text1"/>
        </w:rPr>
        <w:t>tabletek –</w:t>
      </w:r>
      <w:r w:rsidR="008F5177" w:rsidRPr="007B799D">
        <w:rPr>
          <w:rFonts w:ascii="Calibri" w:hAnsi="Calibri" w:cs="Calibri"/>
          <w:color w:val="000000" w:themeColor="text1"/>
        </w:rPr>
        <w:t xml:space="preserve"> dodaje</w:t>
      </w:r>
      <w:r w:rsidR="0042028D" w:rsidRPr="007B799D">
        <w:rPr>
          <w:rFonts w:ascii="Calibri" w:hAnsi="Calibri" w:cs="Calibri"/>
          <w:i/>
          <w:color w:val="000000" w:themeColor="text1"/>
        </w:rPr>
        <w:t xml:space="preserve"> </w:t>
      </w:r>
      <w:r w:rsidRPr="007B799D">
        <w:rPr>
          <w:rFonts w:ascii="Calibri" w:hAnsi="Calibri" w:cs="Calibri"/>
          <w:i/>
          <w:color w:val="000000" w:themeColor="text1"/>
        </w:rPr>
        <w:br/>
      </w:r>
      <w:r w:rsidR="008F5177" w:rsidRPr="007B799D">
        <w:rPr>
          <w:rFonts w:ascii="Calibri" w:hAnsi="Calibri" w:cs="Calibri"/>
          <w:color w:val="000000" w:themeColor="text1"/>
        </w:rPr>
        <w:t>dr hab. inż. Renata Mikołajczak.</w:t>
      </w:r>
    </w:p>
    <w:p w:rsidR="00403474" w:rsidRPr="007B799D" w:rsidRDefault="00403474" w:rsidP="00970BC4">
      <w:pPr>
        <w:jc w:val="both"/>
        <w:rPr>
          <w:rFonts w:ascii="Calibri" w:hAnsi="Calibri" w:cs="Calibri"/>
          <w:color w:val="000000" w:themeColor="text1"/>
        </w:rPr>
      </w:pPr>
    </w:p>
    <w:p w:rsidR="00403474" w:rsidRPr="007B799D" w:rsidRDefault="00403474" w:rsidP="00970BC4">
      <w:pPr>
        <w:jc w:val="both"/>
        <w:rPr>
          <w:rFonts w:ascii="Calibri" w:hAnsi="Calibri" w:cs="Calibri"/>
          <w:color w:val="000000" w:themeColor="text1"/>
        </w:rPr>
      </w:pPr>
    </w:p>
    <w:p w:rsidR="00403474" w:rsidRPr="007B799D" w:rsidRDefault="00403474" w:rsidP="00970BC4">
      <w:pPr>
        <w:jc w:val="both"/>
        <w:rPr>
          <w:rFonts w:asciiTheme="minorHAnsi" w:hAnsiTheme="minorHAnsi" w:cstheme="minorHAnsi"/>
          <w:bCs/>
          <w:i/>
          <w:color w:val="000000" w:themeColor="text1"/>
        </w:rPr>
      </w:pPr>
    </w:p>
    <w:p w:rsidR="009C2154" w:rsidRPr="007B799D" w:rsidRDefault="00970BC4" w:rsidP="00C111F3">
      <w:pPr>
        <w:pStyle w:val="Indeks"/>
        <w:jc w:val="both"/>
        <w:rPr>
          <w:rFonts w:asciiTheme="minorHAnsi" w:hAnsiTheme="minorHAnsi" w:cstheme="minorHAnsi"/>
          <w:b/>
          <w:color w:val="000000" w:themeColor="text1"/>
        </w:rPr>
      </w:pPr>
      <w:r w:rsidRPr="007B799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24262" w:rsidRPr="007B799D">
        <w:rPr>
          <w:rFonts w:asciiTheme="minorHAnsi" w:hAnsiTheme="minorHAnsi" w:cstheme="minorHAnsi"/>
          <w:b/>
          <w:color w:val="000000" w:themeColor="text1"/>
        </w:rPr>
        <w:t>Jak to działa?</w:t>
      </w:r>
    </w:p>
    <w:p w:rsidR="009E7C16" w:rsidRPr="007B799D" w:rsidRDefault="009E7C16" w:rsidP="000A13FD">
      <w:pPr>
        <w:jc w:val="both"/>
        <w:rPr>
          <w:rFonts w:asciiTheme="minorHAnsi" w:hAnsiTheme="minorHAnsi" w:cstheme="minorHAnsi"/>
          <w:color w:val="000000" w:themeColor="text1"/>
        </w:rPr>
      </w:pPr>
    </w:p>
    <w:p w:rsidR="005950AA" w:rsidRPr="007B799D" w:rsidRDefault="00285D4F" w:rsidP="000A13FD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B799D">
        <w:rPr>
          <w:rFonts w:asciiTheme="minorHAnsi" w:hAnsiTheme="minorHAnsi" w:cstheme="minorHAnsi"/>
          <w:color w:val="000000" w:themeColor="text1"/>
        </w:rPr>
        <w:t>Badanie z zas</w:t>
      </w:r>
      <w:r w:rsidR="00970BC4" w:rsidRPr="007B799D">
        <w:rPr>
          <w:rFonts w:asciiTheme="minorHAnsi" w:hAnsiTheme="minorHAnsi" w:cstheme="minorHAnsi"/>
          <w:color w:val="000000" w:themeColor="text1"/>
        </w:rPr>
        <w:t>tosowanie</w:t>
      </w:r>
      <w:r w:rsidRPr="007B799D">
        <w:rPr>
          <w:rFonts w:asciiTheme="minorHAnsi" w:hAnsiTheme="minorHAnsi" w:cstheme="minorHAnsi"/>
          <w:color w:val="000000" w:themeColor="text1"/>
        </w:rPr>
        <w:t>m</w:t>
      </w:r>
      <w:r w:rsidR="00970BC4" w:rsidRPr="007B799D">
        <w:rPr>
          <w:rFonts w:asciiTheme="minorHAnsi" w:hAnsiTheme="minorHAnsi" w:cstheme="minorHAnsi"/>
          <w:color w:val="000000" w:themeColor="text1"/>
        </w:rPr>
        <w:t xml:space="preserve"> radiofarmaceutyków w diagnostyce rozpoczyna się od wprowadzenia promieniotwórczej substancji do narządów i tkanek. </w:t>
      </w:r>
      <w:r w:rsidR="00724262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Radiofarmaceutyki podawane są zazwyczaj dożylnie, czasem – doustnie. Należy odczekać pewien czas, zależny od części aktywnej biologicznie radiofarmaceutyku, aby mógł on się włączyć w badany proces</w:t>
      </w:r>
      <w:r w:rsidR="005950AA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metaboliczny</w:t>
      </w:r>
      <w:r w:rsidR="00724262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Czas ten zależy od podawanych radiofarmaceutyków, zazwyczaj wynosi </w:t>
      </w:r>
      <w:r w:rsidR="002B778A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od kilkunastu do </w:t>
      </w:r>
      <w:r w:rsidR="00724262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kilk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u</w:t>
      </w:r>
      <w:r w:rsidR="00724262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dziesi</w:t>
      </w:r>
      <w:r w:rsidR="002B778A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ęciu</w:t>
      </w:r>
      <w:r w:rsidR="00724262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minut. </w:t>
      </w:r>
      <w:r w:rsidR="00970BC4" w:rsidRPr="007B799D">
        <w:rPr>
          <w:rFonts w:asciiTheme="minorHAnsi" w:hAnsiTheme="minorHAnsi" w:cstheme="minorHAnsi"/>
          <w:color w:val="000000" w:themeColor="text1"/>
        </w:rPr>
        <w:t xml:space="preserve">Następnie </w:t>
      </w:r>
      <w:r w:rsidR="00D33159" w:rsidRPr="007B799D">
        <w:rPr>
          <w:rFonts w:asciiTheme="minorHAnsi" w:hAnsiTheme="minorHAnsi" w:cstheme="minorHAnsi"/>
          <w:color w:val="000000" w:themeColor="text1"/>
        </w:rPr>
        <w:t>obserwuje się</w:t>
      </w:r>
      <w:r w:rsidR="00970BC4" w:rsidRPr="007B799D">
        <w:rPr>
          <w:rFonts w:asciiTheme="minorHAnsi" w:hAnsiTheme="minorHAnsi" w:cstheme="minorHAnsi"/>
          <w:color w:val="000000" w:themeColor="text1"/>
        </w:rPr>
        <w:t xml:space="preserve"> promieniow</w:t>
      </w:r>
      <w:r w:rsidR="00A926C1" w:rsidRPr="007B799D">
        <w:rPr>
          <w:rFonts w:asciiTheme="minorHAnsi" w:hAnsiTheme="minorHAnsi" w:cstheme="minorHAnsi"/>
          <w:color w:val="000000" w:themeColor="text1"/>
        </w:rPr>
        <w:t xml:space="preserve">anie nagromadzonego </w:t>
      </w:r>
      <w:r w:rsidR="005950AA" w:rsidRPr="007B799D">
        <w:rPr>
          <w:rFonts w:asciiTheme="minorHAnsi" w:hAnsiTheme="minorHAnsi" w:cstheme="minorHAnsi"/>
          <w:color w:val="000000" w:themeColor="text1"/>
        </w:rPr>
        <w:t>w tkankach</w:t>
      </w:r>
      <w:r w:rsidR="00A926C1" w:rsidRPr="007B799D">
        <w:rPr>
          <w:rFonts w:asciiTheme="minorHAnsi" w:hAnsiTheme="minorHAnsi" w:cstheme="minorHAnsi"/>
          <w:color w:val="000000" w:themeColor="text1"/>
        </w:rPr>
        <w:t xml:space="preserve"> izotopu</w:t>
      </w:r>
      <w:r w:rsidR="005950AA" w:rsidRPr="007B799D">
        <w:rPr>
          <w:rFonts w:asciiTheme="minorHAnsi" w:hAnsiTheme="minorHAnsi" w:cstheme="minorHAnsi"/>
          <w:color w:val="000000" w:themeColor="text1"/>
        </w:rPr>
        <w:t>, które jest</w:t>
      </w:r>
      <w:r w:rsidR="00724262" w:rsidRPr="007B799D">
        <w:rPr>
          <w:rFonts w:asciiTheme="minorHAnsi" w:hAnsiTheme="minorHAnsi" w:cstheme="minorHAnsi"/>
          <w:color w:val="000000" w:themeColor="text1"/>
        </w:rPr>
        <w:t xml:space="preserve"> </w:t>
      </w:r>
      <w:r w:rsidR="00724262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wykrywane </w:t>
      </w:r>
      <w:r w:rsidR="005950AA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 śledzone </w:t>
      </w:r>
      <w:r w:rsidR="00724262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przez zewnętrzne detektory </w:t>
      </w:r>
      <w:r w:rsidR="005950AA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– gamma kamery</w:t>
      </w:r>
      <w:r w:rsidR="00A926C1" w:rsidRPr="007B799D">
        <w:rPr>
          <w:rFonts w:asciiTheme="minorHAnsi" w:hAnsiTheme="minorHAnsi" w:cstheme="minorHAnsi"/>
          <w:color w:val="000000" w:themeColor="text1"/>
        </w:rPr>
        <w:t>.</w:t>
      </w:r>
      <w:r w:rsidR="00724262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:rsidR="005950AA" w:rsidRPr="007B799D" w:rsidRDefault="005950AA" w:rsidP="000A13FD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970BC4" w:rsidRPr="007B799D" w:rsidRDefault="00A926C1" w:rsidP="000A13FD">
      <w:pPr>
        <w:jc w:val="both"/>
        <w:rPr>
          <w:rFonts w:asciiTheme="minorHAnsi" w:hAnsiTheme="minorHAnsi" w:cstheme="minorHAnsi"/>
          <w:color w:val="000000" w:themeColor="text1"/>
        </w:rPr>
      </w:pP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Do celów diagnostycznych stosuje się </w:t>
      </w:r>
      <w:r w:rsidR="00D33159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między innymi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izotopy technetu (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  <w:vertAlign w:val="superscript"/>
        </w:rPr>
        <w:t>99m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Tc), jodu (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  <w:vertAlign w:val="superscript"/>
        </w:rPr>
        <w:t>131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I, 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  <w:vertAlign w:val="superscript"/>
        </w:rPr>
        <w:t>12</w:t>
      </w:r>
      <w:r w:rsidR="002B778A" w:rsidRPr="007B799D">
        <w:rPr>
          <w:rFonts w:asciiTheme="minorHAnsi" w:hAnsiTheme="minorHAnsi" w:cstheme="minorHAnsi"/>
          <w:color w:val="000000" w:themeColor="text1"/>
          <w:shd w:val="clear" w:color="auto" w:fill="FFFFFF"/>
          <w:vertAlign w:val="superscript"/>
        </w:rPr>
        <w:t>3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I), </w:t>
      </w:r>
      <w:r w:rsidR="002B778A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fluoru (</w:t>
      </w:r>
      <w:r w:rsidR="002B778A" w:rsidRPr="007B799D">
        <w:rPr>
          <w:rFonts w:asciiTheme="minorHAnsi" w:hAnsiTheme="minorHAnsi" w:cstheme="minorHAnsi"/>
          <w:color w:val="000000" w:themeColor="text1"/>
          <w:shd w:val="clear" w:color="auto" w:fill="FFFFFF"/>
          <w:vertAlign w:val="superscript"/>
        </w:rPr>
        <w:t>18</w:t>
      </w:r>
      <w:r w:rsidR="002B778A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F) czy </w:t>
      </w:r>
      <w:r w:rsidR="00133759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gal</w:t>
      </w:r>
      <w:r w:rsidR="002E2C18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u</w:t>
      </w:r>
      <w:r w:rsidR="00133759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2B778A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(</w:t>
      </w:r>
      <w:r w:rsidR="002B778A" w:rsidRPr="007B799D">
        <w:rPr>
          <w:rFonts w:asciiTheme="minorHAnsi" w:hAnsiTheme="minorHAnsi" w:cstheme="minorHAnsi"/>
          <w:color w:val="000000" w:themeColor="text1"/>
          <w:shd w:val="clear" w:color="auto" w:fill="FFFFFF"/>
          <w:vertAlign w:val="superscript"/>
        </w:rPr>
        <w:t>68</w:t>
      </w:r>
      <w:r w:rsidR="002B778A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Ga). </w:t>
      </w:r>
      <w:r w:rsidR="006C41FB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Radioizotopy wprowadzone do organizmu </w:t>
      </w:r>
      <w:r w:rsidR="00D33159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pacjenta </w:t>
      </w:r>
      <w:r w:rsidR="006C41FB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zanikają z czasem w wyniku rozpadu fizycznego, metabolizmu i wydalania z ustroju. </w:t>
      </w:r>
      <w:r w:rsidR="0036301B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W praktyce klinicznej stosuje się</w:t>
      </w:r>
      <w:r w:rsidR="006C41FB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radioizotopy o krótkim </w:t>
      </w:r>
      <w:r w:rsidR="002B778A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fizycznym okresie półtrwania</w:t>
      </w:r>
      <w:r w:rsidR="006C41FB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zazwyczaj wynoszącym </w:t>
      </w:r>
      <w:r w:rsidR="002B778A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kilkadziesiąt minut, </w:t>
      </w:r>
      <w:r w:rsidR="006C41FB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kilka godzin bądź </w:t>
      </w:r>
      <w:r w:rsidR="0036301B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kilka </w:t>
      </w:r>
      <w:r w:rsidR="006C41FB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dni. </w:t>
      </w:r>
      <w:r w:rsidR="00724262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:rsidR="00970BC4" w:rsidRPr="007B799D" w:rsidRDefault="00970BC4" w:rsidP="000A13FD">
      <w:pPr>
        <w:jc w:val="both"/>
        <w:rPr>
          <w:rFonts w:asciiTheme="minorHAnsi" w:hAnsiTheme="minorHAnsi" w:cstheme="minorHAnsi"/>
          <w:color w:val="000000" w:themeColor="text1"/>
        </w:rPr>
      </w:pPr>
    </w:p>
    <w:p w:rsidR="0077420F" w:rsidRPr="007B799D" w:rsidRDefault="0077420F" w:rsidP="000A13FD">
      <w:pPr>
        <w:jc w:val="both"/>
        <w:rPr>
          <w:rFonts w:asciiTheme="minorHAnsi" w:hAnsiTheme="minorHAnsi" w:cstheme="minorHAnsi"/>
          <w:color w:val="000000" w:themeColor="text1"/>
        </w:rPr>
      </w:pPr>
    </w:p>
    <w:p w:rsidR="0077420F" w:rsidRPr="007B799D" w:rsidRDefault="0077420F" w:rsidP="000A13FD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7B799D">
        <w:rPr>
          <w:rFonts w:asciiTheme="minorHAnsi" w:hAnsiTheme="minorHAnsi" w:cstheme="minorHAnsi"/>
          <w:b/>
          <w:color w:val="000000" w:themeColor="text1"/>
        </w:rPr>
        <w:t xml:space="preserve">Bezpieczna diagnostyka </w:t>
      </w:r>
      <w:r w:rsidR="00827369" w:rsidRPr="007B799D">
        <w:rPr>
          <w:rFonts w:asciiTheme="minorHAnsi" w:hAnsiTheme="minorHAnsi" w:cstheme="minorHAnsi"/>
          <w:b/>
          <w:color w:val="000000" w:themeColor="text1"/>
        </w:rPr>
        <w:t>i skuteczna terapia</w:t>
      </w:r>
    </w:p>
    <w:p w:rsidR="0077420F" w:rsidRPr="007B799D" w:rsidRDefault="0077420F" w:rsidP="000A13FD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27369" w:rsidRPr="007B799D" w:rsidRDefault="006C41FB" w:rsidP="00827369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B799D">
        <w:rPr>
          <w:rFonts w:asciiTheme="minorHAnsi" w:hAnsiTheme="minorHAnsi" w:cstheme="minorHAnsi"/>
          <w:color w:val="000000" w:themeColor="text1"/>
        </w:rPr>
        <w:t xml:space="preserve">W diagnostyce </w:t>
      </w:r>
      <w:r w:rsidR="004068D5" w:rsidRPr="007B799D">
        <w:rPr>
          <w:rFonts w:asciiTheme="minorHAnsi" w:hAnsiTheme="minorHAnsi" w:cstheme="minorHAnsi"/>
          <w:color w:val="000000" w:themeColor="text1"/>
        </w:rPr>
        <w:t xml:space="preserve">stosuje się </w:t>
      </w:r>
      <w:r w:rsidR="00130302" w:rsidRPr="007B799D">
        <w:rPr>
          <w:rFonts w:asciiTheme="minorHAnsi" w:hAnsiTheme="minorHAnsi" w:cstheme="minorHAnsi"/>
          <w:color w:val="000000" w:themeColor="text1"/>
        </w:rPr>
        <w:t>r</w:t>
      </w:r>
      <w:r w:rsidR="00944419" w:rsidRPr="007B799D">
        <w:rPr>
          <w:rFonts w:asciiTheme="minorHAnsi" w:hAnsiTheme="minorHAnsi" w:cstheme="minorHAnsi"/>
          <w:color w:val="000000" w:themeColor="text1"/>
        </w:rPr>
        <w:t>adiofarmaceutyki</w:t>
      </w:r>
      <w:r w:rsidR="00994F0A" w:rsidRPr="007B799D">
        <w:rPr>
          <w:rFonts w:asciiTheme="minorHAnsi" w:hAnsiTheme="minorHAnsi" w:cstheme="minorHAnsi"/>
          <w:color w:val="000000" w:themeColor="text1"/>
        </w:rPr>
        <w:t xml:space="preserve"> zawierają</w:t>
      </w:r>
      <w:r w:rsidR="001007C1" w:rsidRPr="007B799D">
        <w:rPr>
          <w:rFonts w:asciiTheme="minorHAnsi" w:hAnsiTheme="minorHAnsi" w:cstheme="minorHAnsi"/>
          <w:color w:val="000000" w:themeColor="text1"/>
        </w:rPr>
        <w:t>ce</w:t>
      </w:r>
      <w:r w:rsidR="00994F0A" w:rsidRPr="007B799D">
        <w:rPr>
          <w:rFonts w:asciiTheme="minorHAnsi" w:hAnsiTheme="minorHAnsi" w:cstheme="minorHAnsi"/>
          <w:color w:val="000000" w:themeColor="text1"/>
        </w:rPr>
        <w:t xml:space="preserve"> </w:t>
      </w:r>
      <w:r w:rsidR="002B778A" w:rsidRPr="007B799D">
        <w:rPr>
          <w:rFonts w:asciiTheme="minorHAnsi" w:hAnsiTheme="minorHAnsi" w:cstheme="minorHAnsi"/>
          <w:color w:val="000000" w:themeColor="text1"/>
        </w:rPr>
        <w:t>radioizotop w minimalnej ilości</w:t>
      </w:r>
      <w:r w:rsidR="00130936" w:rsidRPr="007B799D">
        <w:rPr>
          <w:rFonts w:asciiTheme="minorHAnsi" w:hAnsiTheme="minorHAnsi" w:cstheme="minorHAnsi"/>
          <w:color w:val="000000" w:themeColor="text1"/>
        </w:rPr>
        <w:t>,</w:t>
      </w:r>
      <w:r w:rsidR="002B778A" w:rsidRPr="007B799D">
        <w:rPr>
          <w:rFonts w:asciiTheme="minorHAnsi" w:hAnsiTheme="minorHAnsi" w:cstheme="minorHAnsi"/>
          <w:color w:val="000000" w:themeColor="text1"/>
        </w:rPr>
        <w:t xml:space="preserve"> </w:t>
      </w:r>
      <w:r w:rsidR="00130936" w:rsidRPr="007B799D">
        <w:rPr>
          <w:rFonts w:asciiTheme="minorHAnsi" w:hAnsiTheme="minorHAnsi" w:cstheme="minorHAnsi"/>
          <w:color w:val="000000" w:themeColor="text1"/>
        </w:rPr>
        <w:t xml:space="preserve">która  </w:t>
      </w:r>
      <w:r w:rsidR="002B778A" w:rsidRPr="007B799D">
        <w:rPr>
          <w:rFonts w:asciiTheme="minorHAnsi" w:hAnsiTheme="minorHAnsi" w:cstheme="minorHAnsi"/>
          <w:color w:val="000000" w:themeColor="text1"/>
        </w:rPr>
        <w:t>niezbędna jest do uwidocznienia badanej tkanki</w:t>
      </w:r>
      <w:r w:rsidR="00827369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. Podobnie bezpieczn</w:t>
      </w:r>
      <w:r w:rsidR="001007C1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a</w:t>
      </w:r>
      <w:r w:rsidR="00827369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 skuteczn</w:t>
      </w:r>
      <w:r w:rsidR="001007C1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a</w:t>
      </w:r>
      <w:r w:rsidR="00827369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jest </w:t>
      </w:r>
      <w:r w:rsidR="00827369" w:rsidRPr="007B799D">
        <w:rPr>
          <w:rFonts w:asciiTheme="minorHAnsi" w:hAnsiTheme="minorHAnsi" w:cstheme="minorHAnsi"/>
          <w:color w:val="000000" w:themeColor="text1"/>
        </w:rPr>
        <w:t>t</w:t>
      </w:r>
      <w:r w:rsidR="00944419" w:rsidRPr="007B799D">
        <w:rPr>
          <w:rFonts w:asciiTheme="minorHAnsi" w:hAnsiTheme="minorHAnsi" w:cstheme="minorHAnsi"/>
          <w:color w:val="000000" w:themeColor="text1"/>
        </w:rPr>
        <w:t xml:space="preserve">erapia </w:t>
      </w:r>
      <w:r w:rsidR="00130936" w:rsidRPr="007B799D">
        <w:rPr>
          <w:rFonts w:asciiTheme="minorHAnsi" w:hAnsiTheme="minorHAnsi" w:cstheme="minorHAnsi"/>
          <w:color w:val="000000" w:themeColor="text1"/>
        </w:rPr>
        <w:br/>
      </w:r>
      <w:r w:rsidR="00944419" w:rsidRPr="007B799D">
        <w:rPr>
          <w:rFonts w:asciiTheme="minorHAnsi" w:hAnsiTheme="minorHAnsi" w:cstheme="minorHAnsi"/>
          <w:color w:val="000000" w:themeColor="text1"/>
        </w:rPr>
        <w:t>z zastosowaniem radiofarmaceutyków</w:t>
      </w:r>
      <w:r w:rsidR="00827369" w:rsidRPr="007B799D">
        <w:rPr>
          <w:rFonts w:asciiTheme="minorHAnsi" w:hAnsiTheme="minorHAnsi" w:cstheme="minorHAnsi"/>
          <w:color w:val="000000" w:themeColor="text1"/>
        </w:rPr>
        <w:t xml:space="preserve">. Stosuje się ją najczęściej w leczeniu </w:t>
      </w:r>
      <w:r w:rsidR="007B799D" w:rsidRPr="007B799D">
        <w:rPr>
          <w:rFonts w:asciiTheme="minorHAnsi" w:hAnsiTheme="minorHAnsi" w:cstheme="minorHAnsi"/>
          <w:color w:val="000000" w:themeColor="text1"/>
        </w:rPr>
        <w:t>nowotwo</w:t>
      </w:r>
      <w:r w:rsidR="003A399D" w:rsidRPr="007B799D">
        <w:rPr>
          <w:rFonts w:asciiTheme="minorHAnsi" w:hAnsiTheme="minorHAnsi" w:cstheme="minorHAnsi"/>
          <w:color w:val="000000" w:themeColor="text1"/>
        </w:rPr>
        <w:t xml:space="preserve">rów neuroendokrynnych, raka prostaty i innych schorzeń </w:t>
      </w:r>
      <w:r w:rsidR="007B799D" w:rsidRPr="007B799D">
        <w:rPr>
          <w:rFonts w:asciiTheme="minorHAnsi" w:hAnsiTheme="minorHAnsi" w:cstheme="minorHAnsi"/>
          <w:color w:val="000000" w:themeColor="text1"/>
        </w:rPr>
        <w:t>o</w:t>
      </w:r>
      <w:r w:rsidR="003A399D" w:rsidRPr="007B799D">
        <w:rPr>
          <w:rFonts w:asciiTheme="minorHAnsi" w:hAnsiTheme="minorHAnsi" w:cstheme="minorHAnsi"/>
          <w:color w:val="000000" w:themeColor="text1"/>
        </w:rPr>
        <w:t>nkologicznych</w:t>
      </w:r>
      <w:r w:rsidR="007B799D" w:rsidRPr="007B799D">
        <w:rPr>
          <w:rFonts w:asciiTheme="minorHAnsi" w:hAnsiTheme="minorHAnsi" w:cstheme="minorHAnsi"/>
          <w:color w:val="000000" w:themeColor="text1"/>
        </w:rPr>
        <w:t xml:space="preserve">. </w:t>
      </w:r>
      <w:r w:rsidR="00743581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–</w:t>
      </w:r>
      <w:r w:rsidR="00827369" w:rsidRPr="007B799D">
        <w:rPr>
          <w:rFonts w:asciiTheme="minorHAnsi" w:hAnsiTheme="minorHAnsi" w:cstheme="minorHAnsi"/>
          <w:color w:val="000000" w:themeColor="text1"/>
        </w:rPr>
        <w:t xml:space="preserve"> </w:t>
      </w:r>
      <w:r w:rsidR="00827369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J</w:t>
      </w:r>
      <w:r w:rsidR="00130302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od promieniotwórczy</w:t>
      </w:r>
      <w:r w:rsidR="00285D4F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(</w:t>
      </w:r>
      <w:r w:rsidR="00285D4F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  <w:vertAlign w:val="superscript"/>
        </w:rPr>
        <w:t>131</w:t>
      </w:r>
      <w:r w:rsidR="00285D4F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I)</w:t>
      </w:r>
      <w:r w:rsidR="00827369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, gromadzący się w tarczycy, używany jest w leczeniu nowotworu tego gruczołu, a związki zawierające radioizotop fosforu </w:t>
      </w:r>
      <w:r w:rsidR="00285D4F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(</w:t>
      </w:r>
      <w:r w:rsidR="00285D4F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  <w:vertAlign w:val="superscript"/>
        </w:rPr>
        <w:t>32</w:t>
      </w:r>
      <w:r w:rsidR="00285D4F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P) </w:t>
      </w:r>
      <w:r w:rsidR="003A399D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stosowano </w:t>
      </w:r>
      <w:r w:rsidR="00827369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w terapii białaczki szpikowej, mięsaka limfatycznego, ziarnicy złośliwej oraz czerwienicy. Radioizotop złota</w:t>
      </w:r>
      <w:r w:rsidR="00285D4F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(</w:t>
      </w:r>
      <w:r w:rsidR="00285D4F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  <w:vertAlign w:val="superscript"/>
        </w:rPr>
        <w:t>198</w:t>
      </w:r>
      <w:r w:rsidR="00285D4F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Au)</w:t>
      </w:r>
      <w:r w:rsidR="003A399D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stosowano</w:t>
      </w:r>
      <w:r w:rsidR="00827369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w leczeniu białaczek przewlekłych, raka otrzewnej i opłucnej</w:t>
      </w:r>
      <w:r w:rsidR="00743581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</w:t>
      </w:r>
      <w:r w:rsidR="00743581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– mówi dr hab. n. med. Bogdan Małkowski, prezes Polskiego Towarzystwa Medycyny Nuklearnej.</w:t>
      </w:r>
    </w:p>
    <w:p w:rsidR="009E7C16" w:rsidRPr="007B799D" w:rsidRDefault="009E7C16" w:rsidP="000A13FD">
      <w:pPr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</w:p>
    <w:p w:rsidR="00E15019" w:rsidRPr="007B799D" w:rsidRDefault="00E93113" w:rsidP="00E93113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– </w:t>
      </w:r>
      <w:r w:rsidR="00127568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Terapia </w:t>
      </w:r>
      <w:r w:rsidR="00827369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z zastosowaniem radiofarmaceutyków</w:t>
      </w:r>
      <w:r w:rsidR="00127568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jest precyzyjna, bezpieczna i możliwie najbardziej komfortowa dla pacjenta, bo nie wiąże się z </w:t>
      </w:r>
      <w:r w:rsidR="009333F6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długotrwałym pobytem w szpitalu. </w:t>
      </w:r>
      <w:r w:rsidR="00827369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D</w:t>
      </w:r>
      <w:r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o za</w:t>
      </w:r>
      <w:r w:rsidR="00827369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stosowania </w:t>
      </w:r>
      <w:r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tej </w:t>
      </w:r>
      <w:r w:rsidR="00827369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te</w:t>
      </w:r>
      <w:r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r</w:t>
      </w:r>
      <w:r w:rsidR="00827369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apii nie ma wielu przeciwskazań, choć zawsze lekarz kwalifikuje pacjenta</w:t>
      </w:r>
      <w:r w:rsidR="000A0F1E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do danego leczenia</w:t>
      </w:r>
      <w:r w:rsidR="00827369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indywid</w:t>
      </w:r>
      <w:r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u</w:t>
      </w:r>
      <w:r w:rsidR="00827369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alnie. </w:t>
      </w:r>
      <w:r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Po podaniu radiofarmaceutyku </w:t>
      </w:r>
      <w:r w:rsidR="009333F6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pacjent udaje się do domu – nie ma konieczności hospitalizacji</w:t>
      </w:r>
      <w:r w:rsidR="00C654D2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, gdyż promieniowanie od przyjętej dawki nie zagraża choremu, ani nie zagraża osobom z bliskiego otoczenia pacjenta</w:t>
      </w:r>
      <w:r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-</w:t>
      </w:r>
      <w:r w:rsidR="00C654D2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pod warunkiem stosowa</w:t>
      </w:r>
      <w:r w:rsidR="000A0F1E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nia się do zaleceń lekarskich</w:t>
      </w:r>
      <w:r w:rsidR="00A76E5A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– zaznacza 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br/>
        <w:t xml:space="preserve">dr hab. n. med. Bogdan Małkowski. – </w:t>
      </w:r>
      <w:r w:rsidR="00A76E5A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Można prowadzić normalny tryb życia </w:t>
      </w:r>
      <w:r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-</w:t>
      </w:r>
      <w:r w:rsidR="00A76E5A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pracować zawodowo, zajmować się pracami </w:t>
      </w:r>
      <w:r w:rsidR="00465743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domowymi</w:t>
      </w:r>
      <w:r w:rsidR="00A76E5A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, chodzić na spacery, robić niezbędne zakupy itd. </w:t>
      </w:r>
      <w:r w:rsidR="009333F6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To niewątpliwa zaleta terapii z użyciem radiofarmaceutyku – pacjent nie musi borykać s</w:t>
      </w:r>
      <w:r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ię z dodatkowymi ograniczeniami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– dodaje dr hab. n. med. Bogdan Małkowski.</w:t>
      </w:r>
    </w:p>
    <w:p w:rsidR="009860D1" w:rsidRPr="007B799D" w:rsidRDefault="009860D1" w:rsidP="00E93113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9860D1" w:rsidRPr="007B799D" w:rsidRDefault="009860D1" w:rsidP="00E93113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9860D1" w:rsidRPr="007B799D" w:rsidRDefault="009860D1" w:rsidP="00E93113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9860D1" w:rsidRPr="007B799D" w:rsidRDefault="009860D1" w:rsidP="00E93113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9860D1" w:rsidRPr="007B799D" w:rsidRDefault="009860D1" w:rsidP="00E93113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9860D1" w:rsidRPr="007B799D" w:rsidRDefault="009860D1" w:rsidP="00E93113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9860D1" w:rsidRPr="007B799D" w:rsidRDefault="009860D1" w:rsidP="00E93113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9860D1" w:rsidRPr="007B799D" w:rsidRDefault="009860D1" w:rsidP="00E93113">
      <w:pPr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7B799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Prosto do celu</w:t>
      </w:r>
    </w:p>
    <w:p w:rsidR="00E93113" w:rsidRPr="007B799D" w:rsidRDefault="00E93113" w:rsidP="00E93113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1119E6" w:rsidRPr="007B799D" w:rsidRDefault="009860D1" w:rsidP="000A13FD">
      <w:pPr>
        <w:jc w:val="both"/>
        <w:rPr>
          <w:rFonts w:asciiTheme="minorHAnsi" w:hAnsiTheme="minorHAnsi" w:cstheme="minorHAnsi"/>
          <w:color w:val="000000" w:themeColor="text1"/>
        </w:rPr>
      </w:pP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Coraz bardziej rosnące</w:t>
      </w:r>
      <w:r w:rsidR="00C17A71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znaczeni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 </w:t>
      </w:r>
      <w:r w:rsidR="000A0F1E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medyczne 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ma precyzyjny</w:t>
      </w:r>
      <w:r w:rsidR="00C17A71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dobór</w:t>
      </w:r>
      <w:r w:rsidR="00C17A71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dawki 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radiofarmaceutyku</w:t>
      </w:r>
      <w:r w:rsidR="00C17A71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do potrzeb 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konkretnego </w:t>
      </w:r>
      <w:r w:rsidR="00C17A71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pacjenta – zarówno w zakresie badania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C17A71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jak i terapii z użyciem preparatów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znakowanych izotopami promieniotwórczymi. </w:t>
      </w:r>
      <w:r w:rsidR="00A33306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– </w:t>
      </w:r>
      <w:r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Dziś codziennością kliniczną staje się możliwość podania pacjentowi dokładnie takiej dawki radiofarmaceutyku, która jest mu potrzebna – ni mniejszej, ni większej - nie uśrednionej, ustandaryzowanej, jak było jeszcze do niedawna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– mówi </w:t>
      </w:r>
      <w:r w:rsidR="000A0F1E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br/>
      </w:r>
      <w:r w:rsidR="007B799D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prof. dr hab. n. med. Leszek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7C1A9C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>Krolicki</w:t>
      </w:r>
      <w:r w:rsidR="00A33306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–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Podobnie w terapii, mamy dziś możliwość sprawdzenia, czy </w:t>
      </w:r>
      <w:r w:rsidR="002F3FEF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zastosowany</w:t>
      </w:r>
      <w:r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lek izotopowy zadziała u danego pacjenta</w:t>
      </w:r>
      <w:r w:rsidR="00DB1D31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zgodnie z oczekiwaniami</w:t>
      </w:r>
      <w:r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, czy też nie. </w:t>
      </w:r>
      <w:r w:rsidR="00A33306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Możemy precyzyjnie dobrać</w:t>
      </w:r>
      <w:r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dawkę</w:t>
      </w:r>
      <w:r w:rsidR="000F5625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preparatu</w:t>
      </w:r>
      <w:r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, która pomoże odnieść </w:t>
      </w:r>
      <w:r w:rsidR="00DB1D31"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spodziewane</w:t>
      </w:r>
      <w:r w:rsidRPr="007B799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korzyści kliniczne i nie narazi pacjenta na nieskuteczne procedury. To nic innego, jak personalizowana medycyna precyzyjna, w której radiofarmaceutyki będą odgrywały coraz większą rolę</w:t>
      </w:r>
      <w:r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– dodaje </w:t>
      </w:r>
      <w:r w:rsidR="007B799D" w:rsidRPr="007B799D">
        <w:rPr>
          <w:rFonts w:asciiTheme="minorHAnsi" w:hAnsiTheme="minorHAnsi" w:cstheme="minorHAnsi"/>
          <w:color w:val="000000" w:themeColor="text1"/>
          <w:shd w:val="clear" w:color="auto" w:fill="FFFFFF"/>
        </w:rPr>
        <w:br/>
        <w:t>prof. dr hab. n. med. Leszek Krolicki.</w:t>
      </w:r>
    </w:p>
    <w:p w:rsidR="001119E6" w:rsidRDefault="001119E6" w:rsidP="000A13FD">
      <w:pPr>
        <w:jc w:val="both"/>
        <w:rPr>
          <w:rFonts w:asciiTheme="minorHAnsi" w:hAnsiTheme="minorHAnsi" w:cstheme="minorHAnsi"/>
        </w:rPr>
      </w:pPr>
    </w:p>
    <w:p w:rsidR="001119E6" w:rsidRDefault="001119E6" w:rsidP="000A13FD">
      <w:pPr>
        <w:jc w:val="both"/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1119E6" w:rsidRDefault="001119E6" w:rsidP="000A13FD">
      <w:pPr>
        <w:jc w:val="both"/>
        <w:rPr>
          <w:rFonts w:asciiTheme="minorHAnsi" w:hAnsiTheme="minorHAnsi" w:cstheme="minorHAnsi"/>
        </w:rPr>
      </w:pPr>
    </w:p>
    <w:p w:rsidR="00F536D9" w:rsidRPr="00F536D9" w:rsidRDefault="00F536D9" w:rsidP="00F536D9">
      <w:pPr>
        <w:rPr>
          <w:rFonts w:asciiTheme="minorHAnsi" w:eastAsia="Calibri" w:hAnsiTheme="minorHAnsi" w:cstheme="minorHAnsi"/>
          <w:color w:val="000000" w:themeColor="text1"/>
          <w:u w:val="single"/>
        </w:rPr>
      </w:pPr>
      <w:r w:rsidRPr="00F536D9">
        <w:rPr>
          <w:rFonts w:asciiTheme="minorHAnsi" w:eastAsia="Calibri" w:hAnsiTheme="minorHAnsi" w:cstheme="minorHAnsi"/>
          <w:color w:val="000000" w:themeColor="text1"/>
          <w:u w:val="single"/>
        </w:rPr>
        <w:t>Więcej informacji:</w:t>
      </w:r>
    </w:p>
    <w:p w:rsidR="00F536D9" w:rsidRPr="002526B4" w:rsidRDefault="00F536D9" w:rsidP="00F536D9">
      <w:pPr>
        <w:rPr>
          <w:rFonts w:asciiTheme="minorHAnsi" w:eastAsia="Calibri" w:hAnsiTheme="minorHAnsi" w:cstheme="minorHAnsi"/>
          <w:color w:val="000000" w:themeColor="text1"/>
          <w:u w:val="single"/>
        </w:rPr>
      </w:pPr>
    </w:p>
    <w:p w:rsidR="00733AE3" w:rsidRPr="002526B4" w:rsidRDefault="00733AE3" w:rsidP="00733AE3">
      <w:pPr>
        <w:rPr>
          <w:rFonts w:ascii="Calibri" w:eastAsia="Calibri" w:hAnsi="Calibri" w:cs="Calibri"/>
        </w:rPr>
      </w:pPr>
      <w:r w:rsidRPr="002526B4">
        <w:rPr>
          <w:rFonts w:ascii="Calibri" w:eastAsia="Calibri" w:hAnsi="Calibri" w:cs="Calibri"/>
        </w:rPr>
        <w:t>Marta Sułkowska</w:t>
      </w:r>
    </w:p>
    <w:p w:rsidR="00733AE3" w:rsidRPr="002526B4" w:rsidRDefault="00733AE3" w:rsidP="00733AE3">
      <w:pPr>
        <w:rPr>
          <w:rFonts w:ascii="Calibri" w:eastAsia="Calibri" w:hAnsi="Calibri" w:cs="Calibri"/>
        </w:rPr>
      </w:pPr>
      <w:r w:rsidRPr="002526B4">
        <w:rPr>
          <w:rFonts w:ascii="Calibri" w:eastAsia="Calibri" w:hAnsi="Calibri" w:cs="Calibri"/>
        </w:rPr>
        <w:t>Biuro Prasowe Polskiego Towarzystwa Medycyny Nuklearnej</w:t>
      </w:r>
    </w:p>
    <w:p w:rsidR="00733AE3" w:rsidRPr="007B799D" w:rsidRDefault="00733AE3" w:rsidP="00733AE3">
      <w:pPr>
        <w:rPr>
          <w:rFonts w:ascii="Calibri" w:eastAsia="Calibri" w:hAnsi="Calibri" w:cs="Calibri"/>
        </w:rPr>
      </w:pPr>
      <w:r w:rsidRPr="007B799D">
        <w:rPr>
          <w:rFonts w:ascii="Calibri" w:eastAsia="Calibri" w:hAnsi="Calibri" w:cs="Calibri"/>
        </w:rPr>
        <w:t>Clue PR, tel. +48 504 142 206</w:t>
      </w:r>
    </w:p>
    <w:p w:rsidR="00733AE3" w:rsidRPr="002526B4" w:rsidRDefault="00733AE3" w:rsidP="00733AE3">
      <w:pPr>
        <w:rPr>
          <w:rFonts w:ascii="Calibri" w:eastAsia="Calibri" w:hAnsi="Calibri" w:cs="Calibri"/>
          <w:lang w:val="en-US"/>
        </w:rPr>
      </w:pPr>
      <w:r w:rsidRPr="007B799D">
        <w:rPr>
          <w:rFonts w:ascii="Calibri" w:eastAsia="Calibri" w:hAnsi="Calibri" w:cs="Calibri"/>
        </w:rPr>
        <w:t>e-mai</w:t>
      </w:r>
      <w:r w:rsidRPr="002526B4">
        <w:rPr>
          <w:rFonts w:ascii="Calibri" w:eastAsia="Calibri" w:hAnsi="Calibri" w:cs="Calibri"/>
          <w:lang w:val="en-US"/>
        </w:rPr>
        <w:t xml:space="preserve">l: </w:t>
      </w:r>
      <w:hyperlink r:id="rId7" w:history="1">
        <w:r w:rsidR="002526B4" w:rsidRPr="002526B4">
          <w:rPr>
            <w:rStyle w:val="Hipercze"/>
            <w:rFonts w:ascii="Calibri" w:eastAsia="Calibri" w:hAnsi="Calibri" w:cs="Calibri"/>
            <w:lang w:val="en-US"/>
          </w:rPr>
          <w:t>marta.sulkowska@cluepr.pl</w:t>
        </w:r>
      </w:hyperlink>
    </w:p>
    <w:p w:rsidR="002526B4" w:rsidRPr="002526B4" w:rsidRDefault="002526B4" w:rsidP="002526B4">
      <w:pPr>
        <w:pStyle w:val="Bezodstpw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2526B4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3F5C075F" wp14:editId="4893AAA4">
            <wp:extent cx="668741" cy="334371"/>
            <wp:effectExtent l="0" t="0" r="0" b="8890"/>
            <wp:docPr id="3" name="Obraz 3" descr="Znalezione obrazy dla zapytania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aceboo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40" cy="34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6B4">
        <w:rPr>
          <w:rFonts w:cstheme="minorHAnsi"/>
          <w:color w:val="000000" w:themeColor="text1"/>
          <w:sz w:val="24"/>
          <w:szCs w:val="24"/>
          <w:lang w:val="en-US"/>
        </w:rPr>
        <w:t xml:space="preserve">  </w:t>
      </w:r>
    </w:p>
    <w:p w:rsidR="002526B4" w:rsidRPr="002526B4" w:rsidRDefault="002526B4" w:rsidP="002526B4">
      <w:pPr>
        <w:pStyle w:val="Bezodstpw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2526B4">
        <w:rPr>
          <w:rFonts w:cstheme="minorHAnsi"/>
          <w:color w:val="000000" w:themeColor="text1"/>
          <w:sz w:val="24"/>
          <w:szCs w:val="24"/>
          <w:lang w:val="en-US"/>
        </w:rPr>
        <w:t>@PolskieTowarzystwoMedycynyNuklearnej</w:t>
      </w:r>
    </w:p>
    <w:p w:rsidR="002526B4" w:rsidRPr="00A565DF" w:rsidRDefault="002526B4" w:rsidP="00733AE3">
      <w:pPr>
        <w:rPr>
          <w:rFonts w:ascii="Calibri" w:eastAsia="Calibri" w:hAnsi="Calibri" w:cs="Calibri"/>
          <w:lang w:val="en-US"/>
        </w:rPr>
      </w:pPr>
    </w:p>
    <w:p w:rsidR="00F536D9" w:rsidRPr="00F536D9" w:rsidRDefault="00F536D9">
      <w:pPr>
        <w:ind w:left="-5" w:hanging="10"/>
        <w:rPr>
          <w:rFonts w:asciiTheme="minorHAnsi" w:hAnsiTheme="minorHAnsi" w:cstheme="minorHAnsi"/>
          <w:lang w:val="en-US"/>
        </w:rPr>
      </w:pPr>
    </w:p>
    <w:p w:rsidR="009C2154" w:rsidRPr="00F536D9" w:rsidRDefault="00B16FC0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8187"/>
        </w:tabs>
        <w:spacing w:line="252" w:lineRule="auto"/>
        <w:rPr>
          <w:rFonts w:asciiTheme="minorHAnsi" w:hAnsiTheme="minorHAnsi" w:cstheme="minorHAnsi"/>
          <w:lang w:val="en-US"/>
        </w:rPr>
      </w:pPr>
      <w:r w:rsidRPr="00F536D9">
        <w:rPr>
          <w:rFonts w:asciiTheme="minorHAnsi" w:eastAsia="Calibri" w:hAnsiTheme="minorHAnsi" w:cstheme="minorHAnsi"/>
          <w:lang w:val="en-US"/>
        </w:rPr>
        <w:tab/>
      </w:r>
      <w:r w:rsidRPr="00F536D9">
        <w:rPr>
          <w:rFonts w:asciiTheme="minorHAnsi" w:hAnsiTheme="minorHAnsi" w:cstheme="minorHAnsi"/>
          <w:lang w:val="en-US"/>
        </w:rPr>
        <w:t xml:space="preserve"> </w:t>
      </w:r>
      <w:r w:rsidRPr="00F536D9">
        <w:rPr>
          <w:rFonts w:asciiTheme="minorHAnsi" w:hAnsiTheme="minorHAnsi" w:cstheme="minorHAnsi"/>
          <w:lang w:val="en-US"/>
        </w:rPr>
        <w:tab/>
        <w:t xml:space="preserve"> </w:t>
      </w:r>
      <w:r w:rsidRPr="00F536D9">
        <w:rPr>
          <w:rFonts w:asciiTheme="minorHAnsi" w:hAnsiTheme="minorHAnsi" w:cstheme="minorHAnsi"/>
          <w:lang w:val="en-US"/>
        </w:rPr>
        <w:tab/>
        <w:t xml:space="preserve"> </w:t>
      </w:r>
      <w:r w:rsidRPr="00F536D9">
        <w:rPr>
          <w:rFonts w:asciiTheme="minorHAnsi" w:hAnsiTheme="minorHAnsi" w:cstheme="minorHAnsi"/>
          <w:lang w:val="en-US"/>
        </w:rPr>
        <w:tab/>
        <w:t xml:space="preserve"> </w:t>
      </w:r>
      <w:r w:rsidRPr="00F536D9">
        <w:rPr>
          <w:rFonts w:asciiTheme="minorHAnsi" w:hAnsiTheme="minorHAnsi" w:cstheme="minorHAnsi"/>
          <w:lang w:val="en-US"/>
        </w:rPr>
        <w:tab/>
        <w:t xml:space="preserve"> </w:t>
      </w:r>
      <w:r w:rsidRPr="00F536D9">
        <w:rPr>
          <w:rFonts w:asciiTheme="minorHAnsi" w:hAnsiTheme="minorHAnsi" w:cstheme="minorHAnsi"/>
          <w:lang w:val="en-US"/>
        </w:rPr>
        <w:tab/>
      </w:r>
    </w:p>
    <w:p w:rsidR="009C2154" w:rsidRPr="00F536D9" w:rsidRDefault="009C2154">
      <w:pPr>
        <w:spacing w:line="360" w:lineRule="auto"/>
        <w:ind w:left="2640" w:firstLine="192"/>
        <w:jc w:val="both"/>
        <w:rPr>
          <w:rFonts w:asciiTheme="minorHAnsi" w:hAnsiTheme="minorHAnsi" w:cstheme="minorHAnsi"/>
          <w:lang w:val="en-US"/>
        </w:rPr>
      </w:pPr>
    </w:p>
    <w:sectPr w:rsidR="009C2154" w:rsidRPr="00F536D9" w:rsidSect="000A13FD">
      <w:headerReference w:type="default" r:id="rId9"/>
      <w:footerReference w:type="default" r:id="rId10"/>
      <w:pgSz w:w="11906" w:h="16838"/>
      <w:pgMar w:top="1418" w:right="1133" w:bottom="993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33" w:rsidRDefault="00CB4F33" w:rsidP="00086421">
      <w:r>
        <w:separator/>
      </w:r>
    </w:p>
  </w:endnote>
  <w:endnote w:type="continuationSeparator" w:id="0">
    <w:p w:rsidR="00CB4F33" w:rsidRDefault="00CB4F33" w:rsidP="0008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77912"/>
      <w:docPartObj>
        <w:docPartGallery w:val="Page Numbers (Bottom of Page)"/>
        <w:docPartUnique/>
      </w:docPartObj>
    </w:sdtPr>
    <w:sdtEndPr/>
    <w:sdtContent>
      <w:p w:rsidR="000D4DE6" w:rsidRDefault="000D4D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BC">
          <w:rPr>
            <w:noProof/>
          </w:rPr>
          <w:t>1</w:t>
        </w:r>
        <w:r>
          <w:fldChar w:fldCharType="end"/>
        </w:r>
      </w:p>
    </w:sdtContent>
  </w:sdt>
  <w:p w:rsidR="009D39B0" w:rsidRDefault="009D3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33" w:rsidRDefault="00CB4F33" w:rsidP="00086421">
      <w:r>
        <w:separator/>
      </w:r>
    </w:p>
  </w:footnote>
  <w:footnote w:type="continuationSeparator" w:id="0">
    <w:p w:rsidR="00CB4F33" w:rsidRDefault="00CB4F33" w:rsidP="00086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21" w:rsidRDefault="00086421" w:rsidP="008C02A3">
    <w:pPr>
      <w:pStyle w:val="Nagwek"/>
      <w:rPr>
        <w:rFonts w:hint="eastAsia"/>
      </w:rPr>
    </w:pPr>
    <w:r>
      <w:rPr>
        <w:rFonts w:hint="eastAsia"/>
        <w:noProof/>
        <w:lang w:val="en-GB" w:eastAsia="en-GB"/>
      </w:rPr>
      <w:drawing>
        <wp:inline distT="0" distB="0" distL="0" distR="0">
          <wp:extent cx="1050878" cy="105087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TMN 197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081" cy="106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B95">
      <w:t xml:space="preserve">                            </w:t>
    </w:r>
    <w:r w:rsidR="008C02A3">
      <w:t xml:space="preserve">   </w:t>
    </w:r>
    <w:r w:rsidR="00003B95">
      <w:t xml:space="preserve">                              </w:t>
    </w:r>
    <w:r w:rsidR="003A399D">
      <w:t xml:space="preserve"> </w:t>
    </w:r>
    <w:r w:rsidR="00302FE9">
      <w:t xml:space="preserve"> </w:t>
    </w:r>
    <w:r w:rsidR="00003B95">
      <w:t xml:space="preserve"> </w:t>
    </w:r>
    <w:r w:rsidR="009E7C16">
      <w:rPr>
        <w:rFonts w:asciiTheme="minorHAnsi" w:hAnsiTheme="minorHAnsi" w:cstheme="minorHAnsi"/>
        <w:sz w:val="24"/>
        <w:szCs w:val="24"/>
      </w:rPr>
      <w:t>Warszawa</w:t>
    </w:r>
    <w:r w:rsidR="00003B95" w:rsidRPr="00003B95">
      <w:rPr>
        <w:rFonts w:asciiTheme="minorHAnsi" w:hAnsiTheme="minorHAnsi" w:cstheme="minorHAnsi"/>
        <w:sz w:val="24"/>
        <w:szCs w:val="24"/>
      </w:rPr>
      <w:t xml:space="preserve">, </w:t>
    </w:r>
    <w:r w:rsidR="003A399D">
      <w:rPr>
        <w:rFonts w:asciiTheme="minorHAnsi" w:hAnsiTheme="minorHAnsi" w:cstheme="minorHAnsi"/>
        <w:sz w:val="24"/>
        <w:szCs w:val="24"/>
      </w:rPr>
      <w:t xml:space="preserve">10  sierpnia </w:t>
    </w:r>
    <w:r w:rsidR="00003B95" w:rsidRPr="00003B95">
      <w:rPr>
        <w:rFonts w:asciiTheme="minorHAnsi" w:hAnsiTheme="minorHAnsi" w:cstheme="minorHAnsi"/>
        <w:sz w:val="24"/>
        <w:szCs w:val="24"/>
      </w:rPr>
      <w:t>2018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54"/>
    <w:rsid w:val="00003A69"/>
    <w:rsid w:val="00003B95"/>
    <w:rsid w:val="000057B3"/>
    <w:rsid w:val="000609A0"/>
    <w:rsid w:val="0007586A"/>
    <w:rsid w:val="00086421"/>
    <w:rsid w:val="000907A7"/>
    <w:rsid w:val="000A0F1E"/>
    <w:rsid w:val="000A13FD"/>
    <w:rsid w:val="000A1B7D"/>
    <w:rsid w:val="000C3AD5"/>
    <w:rsid w:val="000D4DE6"/>
    <w:rsid w:val="000D6599"/>
    <w:rsid w:val="000E38F4"/>
    <w:rsid w:val="000F5625"/>
    <w:rsid w:val="000F7ABC"/>
    <w:rsid w:val="001007C1"/>
    <w:rsid w:val="001119E6"/>
    <w:rsid w:val="00127568"/>
    <w:rsid w:val="001278CD"/>
    <w:rsid w:val="00130302"/>
    <w:rsid w:val="00130936"/>
    <w:rsid w:val="00133759"/>
    <w:rsid w:val="00195D88"/>
    <w:rsid w:val="001E299C"/>
    <w:rsid w:val="001F171B"/>
    <w:rsid w:val="00200017"/>
    <w:rsid w:val="002051F0"/>
    <w:rsid w:val="00220ED7"/>
    <w:rsid w:val="0022492D"/>
    <w:rsid w:val="0025152A"/>
    <w:rsid w:val="002526B4"/>
    <w:rsid w:val="00285D4F"/>
    <w:rsid w:val="002B778A"/>
    <w:rsid w:val="002E2C18"/>
    <w:rsid w:val="002F3337"/>
    <w:rsid w:val="002F3FEF"/>
    <w:rsid w:val="00302FE9"/>
    <w:rsid w:val="003465CE"/>
    <w:rsid w:val="003568F9"/>
    <w:rsid w:val="0036301B"/>
    <w:rsid w:val="003647A0"/>
    <w:rsid w:val="003A399D"/>
    <w:rsid w:val="003B1271"/>
    <w:rsid w:val="003E51FA"/>
    <w:rsid w:val="003F4B32"/>
    <w:rsid w:val="003F60B8"/>
    <w:rsid w:val="00403474"/>
    <w:rsid w:val="004068D5"/>
    <w:rsid w:val="004103CA"/>
    <w:rsid w:val="0042028D"/>
    <w:rsid w:val="00422233"/>
    <w:rsid w:val="00453FC0"/>
    <w:rsid w:val="00465743"/>
    <w:rsid w:val="00481F8A"/>
    <w:rsid w:val="00492DA1"/>
    <w:rsid w:val="004A0CBA"/>
    <w:rsid w:val="004B082C"/>
    <w:rsid w:val="004B0B6E"/>
    <w:rsid w:val="004D4EB9"/>
    <w:rsid w:val="004F20D6"/>
    <w:rsid w:val="004F2C8A"/>
    <w:rsid w:val="00515D2D"/>
    <w:rsid w:val="00530FEF"/>
    <w:rsid w:val="00576275"/>
    <w:rsid w:val="005950AA"/>
    <w:rsid w:val="005B4038"/>
    <w:rsid w:val="005D093D"/>
    <w:rsid w:val="005E3444"/>
    <w:rsid w:val="006951F0"/>
    <w:rsid w:val="006A4B75"/>
    <w:rsid w:val="006C41FB"/>
    <w:rsid w:val="00724262"/>
    <w:rsid w:val="0072527E"/>
    <w:rsid w:val="00733AE3"/>
    <w:rsid w:val="00735A67"/>
    <w:rsid w:val="00736640"/>
    <w:rsid w:val="00737328"/>
    <w:rsid w:val="00743581"/>
    <w:rsid w:val="00761CC4"/>
    <w:rsid w:val="0077138B"/>
    <w:rsid w:val="0077420F"/>
    <w:rsid w:val="007B799D"/>
    <w:rsid w:val="007C1A9C"/>
    <w:rsid w:val="007D1C6D"/>
    <w:rsid w:val="007E0C1A"/>
    <w:rsid w:val="00803F80"/>
    <w:rsid w:val="00806EE0"/>
    <w:rsid w:val="00822F2D"/>
    <w:rsid w:val="00827369"/>
    <w:rsid w:val="00860A2B"/>
    <w:rsid w:val="00860C23"/>
    <w:rsid w:val="008B4E3D"/>
    <w:rsid w:val="008C02A3"/>
    <w:rsid w:val="008C5BE7"/>
    <w:rsid w:val="008F5177"/>
    <w:rsid w:val="00903B6A"/>
    <w:rsid w:val="009233FF"/>
    <w:rsid w:val="0092602C"/>
    <w:rsid w:val="009333F6"/>
    <w:rsid w:val="00944419"/>
    <w:rsid w:val="00970BC4"/>
    <w:rsid w:val="009860D1"/>
    <w:rsid w:val="00991F76"/>
    <w:rsid w:val="00994F0A"/>
    <w:rsid w:val="009C2154"/>
    <w:rsid w:val="009C4859"/>
    <w:rsid w:val="009C6F36"/>
    <w:rsid w:val="009D39B0"/>
    <w:rsid w:val="009E7C16"/>
    <w:rsid w:val="00A07E9F"/>
    <w:rsid w:val="00A33306"/>
    <w:rsid w:val="00A46E70"/>
    <w:rsid w:val="00A76E52"/>
    <w:rsid w:val="00A76E5A"/>
    <w:rsid w:val="00A85CCA"/>
    <w:rsid w:val="00A926C1"/>
    <w:rsid w:val="00A9339F"/>
    <w:rsid w:val="00A9395F"/>
    <w:rsid w:val="00AA6717"/>
    <w:rsid w:val="00AA699F"/>
    <w:rsid w:val="00AB1930"/>
    <w:rsid w:val="00B16FC0"/>
    <w:rsid w:val="00B31EAB"/>
    <w:rsid w:val="00B354E1"/>
    <w:rsid w:val="00B52FBA"/>
    <w:rsid w:val="00B67929"/>
    <w:rsid w:val="00B81169"/>
    <w:rsid w:val="00BA0752"/>
    <w:rsid w:val="00BB5392"/>
    <w:rsid w:val="00BD35D6"/>
    <w:rsid w:val="00BF627D"/>
    <w:rsid w:val="00C111F3"/>
    <w:rsid w:val="00C117E8"/>
    <w:rsid w:val="00C17A71"/>
    <w:rsid w:val="00C266C1"/>
    <w:rsid w:val="00C654D2"/>
    <w:rsid w:val="00C73799"/>
    <w:rsid w:val="00C9455B"/>
    <w:rsid w:val="00C95EAB"/>
    <w:rsid w:val="00CB4F33"/>
    <w:rsid w:val="00CE2B0A"/>
    <w:rsid w:val="00D02575"/>
    <w:rsid w:val="00D1451C"/>
    <w:rsid w:val="00D16B7E"/>
    <w:rsid w:val="00D214D3"/>
    <w:rsid w:val="00D33159"/>
    <w:rsid w:val="00D45ABF"/>
    <w:rsid w:val="00DB1D31"/>
    <w:rsid w:val="00DC5669"/>
    <w:rsid w:val="00DE0044"/>
    <w:rsid w:val="00DE4A7B"/>
    <w:rsid w:val="00E15019"/>
    <w:rsid w:val="00E24150"/>
    <w:rsid w:val="00E266C3"/>
    <w:rsid w:val="00E34A66"/>
    <w:rsid w:val="00E37E6E"/>
    <w:rsid w:val="00E60F31"/>
    <w:rsid w:val="00E6432A"/>
    <w:rsid w:val="00E66461"/>
    <w:rsid w:val="00E66D35"/>
    <w:rsid w:val="00E7524A"/>
    <w:rsid w:val="00E93113"/>
    <w:rsid w:val="00EA4B08"/>
    <w:rsid w:val="00EB52D2"/>
    <w:rsid w:val="00EE0F3A"/>
    <w:rsid w:val="00EF3F67"/>
    <w:rsid w:val="00F02E91"/>
    <w:rsid w:val="00F16951"/>
    <w:rsid w:val="00F536D9"/>
    <w:rsid w:val="00FA2072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5F0A6D-6EA9-49C0-A0B2-C3C02774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D53"/>
    <w:rPr>
      <w:color w:val="00000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6080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60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44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421"/>
    <w:rPr>
      <w:color w:val="00000A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60F3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60F31"/>
    <w:rPr>
      <w:b/>
      <w:bCs/>
    </w:rPr>
  </w:style>
  <w:style w:type="character" w:customStyle="1" w:styleId="textexposedshow">
    <w:name w:val="text_exposed_show"/>
    <w:basedOn w:val="Domylnaczcionkaakapitu"/>
    <w:rsid w:val="001119E6"/>
  </w:style>
  <w:style w:type="paragraph" w:styleId="Bezodstpw">
    <w:name w:val="No Spacing"/>
    <w:uiPriority w:val="1"/>
    <w:qFormat/>
    <w:rsid w:val="002526B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ta.sulkowska@clue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2446-A62B-4E0E-9B6E-C59EA9D1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Choroby tarczycy mogą mieć charakter łagodny lub złośliwy</vt:lpstr>
    </vt:vector>
  </TitlesOfParts>
  <Company>ispl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Choroby tarczycy mogą mieć charakter łagodny lub złośliwy</dc:title>
  <dc:subject/>
  <dc:creator>sindy</dc:creator>
  <dc:description/>
  <cp:lastModifiedBy>Aleksandra Klimowicz</cp:lastModifiedBy>
  <cp:revision>2</cp:revision>
  <cp:lastPrinted>2018-07-03T09:24:00Z</cp:lastPrinted>
  <dcterms:created xsi:type="dcterms:W3CDTF">2018-08-13T07:30:00Z</dcterms:created>
  <dcterms:modified xsi:type="dcterms:W3CDTF">2018-08-13T07:30:00Z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ispl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